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3E" w:rsidRDefault="0076683E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611006" w:rsidRDefault="00611006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611006" w:rsidRDefault="00611006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A7615D" w:rsidRDefault="00A7615D" w:rsidP="00136C7A">
      <w:pPr>
        <w:rPr>
          <w:rFonts w:ascii="Tahoma" w:hAnsi="Tahoma" w:cs="Tahoma"/>
          <w:b/>
          <w:sz w:val="20"/>
          <w:szCs w:val="20"/>
        </w:rPr>
      </w:pPr>
    </w:p>
    <w:p w:rsidR="00A7615D" w:rsidRDefault="00A7615D" w:rsidP="00136C7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jc w:val="center"/>
        <w:tblInd w:w="108" w:type="dxa"/>
        <w:tblLook w:val="01E0"/>
      </w:tblPr>
      <w:tblGrid>
        <w:gridCol w:w="9104"/>
      </w:tblGrid>
      <w:tr w:rsidR="00A7615D" w:rsidTr="00A7615D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/>
            </w:tblPr>
            <w:tblGrid>
              <w:gridCol w:w="2931"/>
              <w:gridCol w:w="2931"/>
              <w:gridCol w:w="2927"/>
            </w:tblGrid>
            <w:tr w:rsidR="00A7615D" w:rsidRPr="00A7615D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A7615D" w:rsidRPr="00A7615D" w:rsidRDefault="00A7615D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before="100" w:beforeAutospacing="1" w:after="100" w:afterAutospacing="1" w:line="240" w:lineRule="exact"/>
                    <w:rPr>
                      <w:sz w:val="22"/>
                      <w:szCs w:val="22"/>
                    </w:rPr>
                  </w:pPr>
                  <w:r w:rsidRPr="00A7615D">
                    <w:rPr>
                      <w:sz w:val="22"/>
                      <w:szCs w:val="22"/>
                    </w:rPr>
                    <w:t xml:space="preserve">31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Aralık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2012  PAZARTESİ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A7615D" w:rsidRPr="00A7615D" w:rsidRDefault="00A7615D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before="100" w:beforeAutospacing="1" w:after="100" w:afterAutospacing="1" w:line="240" w:lineRule="exact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A7615D">
                    <w:rPr>
                      <w:b/>
                      <w:color w:val="800080"/>
                      <w:sz w:val="22"/>
                      <w:szCs w:val="22"/>
                    </w:rPr>
                    <w:t>Resmî</w:t>
                  </w:r>
                  <w:proofErr w:type="spellEnd"/>
                  <w:r w:rsidRPr="00A7615D">
                    <w:rPr>
                      <w:b/>
                      <w:color w:val="80008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b/>
                      <w:color w:val="800080"/>
                      <w:sz w:val="22"/>
                      <w:szCs w:val="22"/>
                    </w:rPr>
                    <w:t>Gazete</w:t>
                  </w:r>
                  <w:proofErr w:type="spellEnd"/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A7615D" w:rsidRPr="00A7615D" w:rsidRDefault="00A7615D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A7615D">
                    <w:rPr>
                      <w:sz w:val="22"/>
                      <w:szCs w:val="22"/>
                    </w:rPr>
                    <w:t>Sayı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:</w:t>
                  </w:r>
                  <w:proofErr w:type="gramEnd"/>
                  <w:r w:rsidRPr="00A7615D">
                    <w:rPr>
                      <w:sz w:val="22"/>
                      <w:szCs w:val="22"/>
                    </w:rPr>
                    <w:t xml:space="preserve"> 28514 </w:t>
                  </w:r>
                  <w:r w:rsidRPr="00A7615D">
                    <w:rPr>
                      <w:b/>
                      <w:bCs/>
                      <w:sz w:val="22"/>
                      <w:szCs w:val="22"/>
                    </w:rPr>
                    <w:t xml:space="preserve">(4. </w:t>
                  </w:r>
                  <w:proofErr w:type="spellStart"/>
                  <w:r w:rsidRPr="00A7615D">
                    <w:rPr>
                      <w:b/>
                      <w:bCs/>
                      <w:sz w:val="22"/>
                      <w:szCs w:val="22"/>
                    </w:rPr>
                    <w:t>Mükerrer</w:t>
                  </w:r>
                  <w:proofErr w:type="spellEnd"/>
                  <w:r w:rsidRPr="00A7615D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  <w:tr w:rsidR="00A7615D" w:rsidRPr="00A7615D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A7615D" w:rsidRPr="00A7615D" w:rsidRDefault="00A7615D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A7615D">
                    <w:rPr>
                      <w:b/>
                      <w:color w:val="000080"/>
                      <w:sz w:val="22"/>
                      <w:szCs w:val="22"/>
                    </w:rPr>
                    <w:t>TEBLİĞ</w:t>
                  </w:r>
                </w:p>
              </w:tc>
            </w:tr>
            <w:tr w:rsidR="00A7615D" w:rsidRPr="00A7615D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A7615D" w:rsidRPr="00A7615D" w:rsidRDefault="00A7615D">
                  <w:pPr>
                    <w:spacing w:before="100" w:beforeAutospacing="1" w:after="100" w:afterAutospacing="1" w:line="240" w:lineRule="exact"/>
                    <w:ind w:firstLine="566"/>
                    <w:rPr>
                      <w:sz w:val="22"/>
                      <w:szCs w:val="22"/>
                    </w:rPr>
                  </w:pPr>
                  <w:proofErr w:type="spellStart"/>
                  <w:r w:rsidRPr="00A7615D">
                    <w:rPr>
                      <w:sz w:val="22"/>
                      <w:szCs w:val="22"/>
                    </w:rPr>
                    <w:t>Maliye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Bakanlığından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>:</w:t>
                  </w:r>
                </w:p>
                <w:p w:rsidR="00A7615D" w:rsidRPr="00A7615D" w:rsidRDefault="00A7615D">
                  <w:pPr>
                    <w:spacing w:before="56" w:after="100" w:afterAutospacing="1" w:line="240" w:lineRule="exact"/>
                    <w:rPr>
                      <w:sz w:val="22"/>
                      <w:szCs w:val="22"/>
                    </w:rPr>
                  </w:pPr>
                  <w:r w:rsidRPr="00A7615D">
                    <w:rPr>
                      <w:sz w:val="22"/>
                      <w:szCs w:val="22"/>
                    </w:rPr>
                    <w:t>MOTORLU TAŞITLAR VERGİSİ GENEL TEBLİĞİ</w:t>
                  </w:r>
                </w:p>
                <w:p w:rsidR="00A7615D" w:rsidRPr="00A7615D" w:rsidRDefault="00A7615D">
                  <w:pPr>
                    <w:spacing w:before="100" w:beforeAutospacing="1" w:after="170" w:line="240" w:lineRule="exact"/>
                    <w:rPr>
                      <w:sz w:val="22"/>
                      <w:szCs w:val="22"/>
                    </w:rPr>
                  </w:pPr>
                  <w:r w:rsidRPr="00A7615D">
                    <w:rPr>
                      <w:sz w:val="22"/>
                      <w:szCs w:val="22"/>
                    </w:rPr>
                    <w:t>(SERİ NO: 42)</w:t>
                  </w:r>
                </w:p>
                <w:p w:rsidR="00A7615D" w:rsidRPr="00A7615D" w:rsidRDefault="00A7615D">
                  <w:pPr>
                    <w:spacing w:before="100" w:beforeAutospacing="1" w:after="100" w:afterAutospacing="1" w:line="240" w:lineRule="exact"/>
                    <w:ind w:firstLine="566"/>
                    <w:rPr>
                      <w:sz w:val="22"/>
                      <w:szCs w:val="22"/>
                    </w:rPr>
                  </w:pPr>
                  <w:r w:rsidRPr="00A7615D">
                    <w:rPr>
                      <w:b/>
                      <w:sz w:val="22"/>
                      <w:szCs w:val="22"/>
                    </w:rPr>
                    <w:t>I - VERGİLEME ÖLÇÜ VE HADLERİ</w:t>
                  </w:r>
                </w:p>
                <w:p w:rsidR="00A7615D" w:rsidRPr="00A7615D" w:rsidRDefault="00A7615D" w:rsidP="00A7615D">
                  <w:pPr>
                    <w:spacing w:before="100" w:beforeAutospacing="1" w:after="100" w:afterAutospacing="1" w:line="240" w:lineRule="exact"/>
                    <w:ind w:firstLine="566"/>
                    <w:jc w:val="both"/>
                    <w:rPr>
                      <w:sz w:val="22"/>
                      <w:szCs w:val="22"/>
                    </w:rPr>
                  </w:pPr>
                  <w:r w:rsidRPr="00A7615D">
                    <w:rPr>
                      <w:sz w:val="22"/>
                      <w:szCs w:val="22"/>
                    </w:rPr>
                    <w:t xml:space="preserve">197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sayılı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Motorlu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Taşıtlar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Vergisi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Kanununun</w:t>
                  </w:r>
                  <w:r w:rsidRPr="00A7615D">
                    <w:rPr>
                      <w:sz w:val="22"/>
                      <w:szCs w:val="22"/>
                      <w:vertAlign w:val="superscript"/>
                    </w:rPr>
                    <w:t>1</w:t>
                  </w:r>
                  <w:r w:rsidRPr="00A7615D">
                    <w:rPr>
                      <w:sz w:val="22"/>
                      <w:szCs w:val="22"/>
                    </w:rPr>
                    <w:t xml:space="preserve"> “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Yetki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”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başlıklı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uncu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maddesinin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>;</w:t>
                  </w:r>
                </w:p>
                <w:p w:rsidR="00A7615D" w:rsidRPr="00A7615D" w:rsidRDefault="00A7615D" w:rsidP="00A7615D">
                  <w:pPr>
                    <w:spacing w:before="100" w:beforeAutospacing="1" w:after="100" w:afterAutospacing="1" w:line="240" w:lineRule="exact"/>
                    <w:ind w:firstLine="566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A7615D">
                    <w:rPr>
                      <w:sz w:val="22"/>
                      <w:szCs w:val="22"/>
                    </w:rPr>
                    <w:t>İkinci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fıkrasında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, “Her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takvim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yılı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başından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geçerli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olmak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üzere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önceki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yılda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uygulanan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vergi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miktarları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o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yıl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için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Vergi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Usul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Kanunu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hükümleri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uyarınca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tespit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ve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ilan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olunan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yeniden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değerleme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oranında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artırılır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.”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hükmüne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>,</w:t>
                  </w:r>
                </w:p>
                <w:p w:rsidR="00A7615D" w:rsidRPr="00A7615D" w:rsidRDefault="00A7615D" w:rsidP="00A7615D">
                  <w:pPr>
                    <w:spacing w:before="100" w:beforeAutospacing="1" w:after="100" w:afterAutospacing="1" w:line="240" w:lineRule="exact"/>
                    <w:ind w:firstLine="566"/>
                    <w:jc w:val="both"/>
                    <w:rPr>
                      <w:sz w:val="22"/>
                      <w:szCs w:val="22"/>
                    </w:rPr>
                  </w:pPr>
                  <w:r w:rsidRPr="00A7615D">
                    <w:rPr>
                      <w:sz w:val="22"/>
                      <w:szCs w:val="22"/>
                    </w:rPr>
                    <w:t xml:space="preserve">5897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sayılı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Kanunun</w:t>
                  </w:r>
                  <w:r w:rsidRPr="00A7615D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r w:rsidRPr="00A7615D">
                    <w:rPr>
                      <w:sz w:val="22"/>
                      <w:szCs w:val="22"/>
                    </w:rPr>
                    <w:t xml:space="preserve"> 2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nci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maddesinin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birinci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fıkrasının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(f)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bendiyle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değişik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son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fıkrasında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ise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, “Bu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suretle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hesaplanan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ve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ödenmesi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gereken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vergi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miktarlarında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1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Yeni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Türk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Lirasının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altındaki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tutarlar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dikkate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alınmaz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.”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hükmüne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yer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verilmiştir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>.</w:t>
                  </w:r>
                </w:p>
                <w:p w:rsidR="00A7615D" w:rsidRPr="00A7615D" w:rsidRDefault="00A7615D" w:rsidP="00A7615D">
                  <w:pPr>
                    <w:spacing w:before="100" w:beforeAutospacing="1" w:after="100" w:afterAutospacing="1" w:line="240" w:lineRule="exact"/>
                    <w:ind w:firstLine="566"/>
                    <w:jc w:val="both"/>
                    <w:rPr>
                      <w:sz w:val="22"/>
                      <w:szCs w:val="22"/>
                    </w:rPr>
                  </w:pPr>
                  <w:r w:rsidRPr="00A7615D">
                    <w:rPr>
                      <w:sz w:val="22"/>
                      <w:szCs w:val="22"/>
                    </w:rPr>
                    <w:t xml:space="preserve">2012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yılı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için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yeniden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değerleme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oranı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% 7</w:t>
                  </w:r>
                  <w:proofErr w:type="gramStart"/>
                  <w:r w:rsidRPr="00A7615D">
                    <w:rPr>
                      <w:sz w:val="22"/>
                      <w:szCs w:val="22"/>
                    </w:rPr>
                    <w:t>,80</w:t>
                  </w:r>
                  <w:proofErr w:type="gramEnd"/>
                  <w:r w:rsidRPr="00A7615D">
                    <w:rPr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yedi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virgül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seksen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)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olarak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tespit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edilmiş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ve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419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Sıra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No.lu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Vergi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Usul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Kanunu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Genel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Tebliği</w:t>
                  </w:r>
                  <w:r w:rsidRPr="00A7615D">
                    <w:rPr>
                      <w:sz w:val="22"/>
                      <w:szCs w:val="22"/>
                      <w:vertAlign w:val="superscript"/>
                    </w:rPr>
                    <w:t>3</w:t>
                  </w:r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ile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ilan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edilmiştir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>.</w:t>
                  </w:r>
                </w:p>
                <w:p w:rsidR="00A7615D" w:rsidRPr="00A7615D" w:rsidRDefault="00A7615D" w:rsidP="00A7615D">
                  <w:pPr>
                    <w:spacing w:before="100" w:beforeAutospacing="1" w:after="100" w:afterAutospacing="1" w:line="240" w:lineRule="exact"/>
                    <w:ind w:firstLine="566"/>
                    <w:jc w:val="both"/>
                    <w:rPr>
                      <w:sz w:val="22"/>
                      <w:szCs w:val="22"/>
                    </w:rPr>
                  </w:pPr>
                  <w:r w:rsidRPr="00A7615D">
                    <w:rPr>
                      <w:sz w:val="22"/>
                      <w:szCs w:val="22"/>
                    </w:rPr>
                    <w:t xml:space="preserve">Buna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göre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, 1/1/2013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tarihinden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itibaren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motorlu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taşıtların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vergilendirilmesine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ilişkin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, 197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sayılı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Kanunun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5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ve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6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ncı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maddelerinde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belirtilen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(I), (II)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ve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(IV)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sayılı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tarifeler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aşağıdaki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gibidir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>.</w:t>
                  </w:r>
                </w:p>
                <w:p w:rsidR="00A7615D" w:rsidRPr="00A7615D" w:rsidRDefault="00A7615D" w:rsidP="00A7615D">
                  <w:pPr>
                    <w:spacing w:before="100" w:beforeAutospacing="1" w:after="100" w:afterAutospacing="1" w:line="240" w:lineRule="exact"/>
                    <w:ind w:firstLine="566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A7615D">
                    <w:rPr>
                      <w:b/>
                      <w:sz w:val="22"/>
                      <w:szCs w:val="22"/>
                    </w:rPr>
                    <w:t>Motorlu</w:t>
                  </w:r>
                  <w:proofErr w:type="spellEnd"/>
                  <w:r w:rsidRPr="00A7615D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b/>
                      <w:sz w:val="22"/>
                      <w:szCs w:val="22"/>
                    </w:rPr>
                    <w:t>Taşıtlar</w:t>
                  </w:r>
                  <w:proofErr w:type="spellEnd"/>
                  <w:r w:rsidRPr="00A7615D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b/>
                      <w:sz w:val="22"/>
                      <w:szCs w:val="22"/>
                    </w:rPr>
                    <w:t>Vergisi</w:t>
                  </w:r>
                  <w:proofErr w:type="spellEnd"/>
                  <w:r w:rsidRPr="00A7615D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b/>
                      <w:sz w:val="22"/>
                      <w:szCs w:val="22"/>
                    </w:rPr>
                    <w:t>Tarifeleri</w:t>
                  </w:r>
                  <w:proofErr w:type="spellEnd"/>
                </w:p>
                <w:p w:rsidR="00A7615D" w:rsidRPr="00A7615D" w:rsidRDefault="00A7615D" w:rsidP="00A7615D">
                  <w:pPr>
                    <w:spacing w:before="100" w:beforeAutospacing="1" w:after="100" w:afterAutospacing="1" w:line="240" w:lineRule="exact"/>
                    <w:ind w:firstLine="566"/>
                    <w:jc w:val="both"/>
                    <w:rPr>
                      <w:sz w:val="22"/>
                      <w:szCs w:val="22"/>
                    </w:rPr>
                  </w:pPr>
                  <w:r w:rsidRPr="00A7615D">
                    <w:rPr>
                      <w:b/>
                      <w:sz w:val="22"/>
                      <w:szCs w:val="22"/>
                    </w:rPr>
                    <w:t xml:space="preserve">A. (I) </w:t>
                  </w:r>
                  <w:proofErr w:type="spellStart"/>
                  <w:r w:rsidRPr="00A7615D">
                    <w:rPr>
                      <w:b/>
                      <w:sz w:val="22"/>
                      <w:szCs w:val="22"/>
                    </w:rPr>
                    <w:t>Sayılı</w:t>
                  </w:r>
                  <w:proofErr w:type="spellEnd"/>
                  <w:r w:rsidRPr="00A7615D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b/>
                      <w:sz w:val="22"/>
                      <w:szCs w:val="22"/>
                    </w:rPr>
                    <w:t>Motorlu</w:t>
                  </w:r>
                  <w:proofErr w:type="spellEnd"/>
                  <w:r w:rsidRPr="00A7615D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b/>
                      <w:sz w:val="22"/>
                      <w:szCs w:val="22"/>
                    </w:rPr>
                    <w:t>Taşıtlar</w:t>
                  </w:r>
                  <w:proofErr w:type="spellEnd"/>
                  <w:r w:rsidRPr="00A7615D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b/>
                      <w:sz w:val="22"/>
                      <w:szCs w:val="22"/>
                    </w:rPr>
                    <w:t>Vergisi</w:t>
                  </w:r>
                  <w:proofErr w:type="spellEnd"/>
                  <w:r w:rsidRPr="00A7615D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b/>
                      <w:sz w:val="22"/>
                      <w:szCs w:val="22"/>
                    </w:rPr>
                    <w:t>Tarifesi</w:t>
                  </w:r>
                  <w:proofErr w:type="spellEnd"/>
                </w:p>
                <w:p w:rsidR="00A7615D" w:rsidRPr="00A7615D" w:rsidRDefault="00A7615D" w:rsidP="00A7615D">
                  <w:pPr>
                    <w:spacing w:before="100" w:beforeAutospacing="1" w:after="100" w:afterAutospacing="1" w:line="240" w:lineRule="exact"/>
                    <w:ind w:firstLine="566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A7615D">
                    <w:rPr>
                      <w:sz w:val="22"/>
                      <w:szCs w:val="22"/>
                    </w:rPr>
                    <w:t>Otomobil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kaptıkaçtı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arazi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taşıtları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ve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benzerleri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ile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motosikletler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aşağıdaki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(I)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sayılı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tarifeye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göre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vergilendirilir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>.</w:t>
                  </w:r>
                </w:p>
                <w:p w:rsidR="00A7615D" w:rsidRPr="00A7615D" w:rsidRDefault="00A7615D" w:rsidP="00A7615D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A7615D">
                    <w:rPr>
                      <w:b/>
                      <w:sz w:val="22"/>
                      <w:szCs w:val="22"/>
                    </w:rPr>
                    <w:t>(I) SAYILI TARİFE</w:t>
                  </w:r>
                  <w:r w:rsidRPr="00A7615D">
                    <w:rPr>
                      <w:sz w:val="22"/>
                      <w:szCs w:val="22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26"/>
                    <w:gridCol w:w="1243"/>
                    <w:gridCol w:w="1243"/>
                    <w:gridCol w:w="1220"/>
                    <w:gridCol w:w="1220"/>
                    <w:gridCol w:w="1153"/>
                  </w:tblGrid>
                  <w:tr w:rsidR="00A7615D" w:rsidRPr="00A7615D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214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 xml:space="preserve">Motor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Silindir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Hacmi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 (cm</w:t>
                        </w:r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³</w:t>
                        </w:r>
                        <w:r w:rsidRPr="00A7615D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5371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Taşıtların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Yaşları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İle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Ödenecek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Yıllık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Vergi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Tutarı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(TL)</w:t>
                        </w:r>
                      </w:p>
                    </w:tc>
                  </w:tr>
                  <w:tr w:rsidR="00A7615D" w:rsidRPr="00A7615D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 xml:space="preserve">1 - 3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yaş</w:t>
                        </w:r>
                        <w:proofErr w:type="spellEnd"/>
                      </w:p>
                    </w:tc>
                    <w:tc>
                      <w:tcPr>
                        <w:tcW w:w="10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 xml:space="preserve">4 - 6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yaş</w:t>
                        </w:r>
                        <w:proofErr w:type="spellEnd"/>
                      </w:p>
                    </w:tc>
                    <w:tc>
                      <w:tcPr>
                        <w:tcW w:w="10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 xml:space="preserve">7 - 11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yaş</w:t>
                        </w:r>
                        <w:proofErr w:type="spellEnd"/>
                      </w:p>
                    </w:tc>
                    <w:tc>
                      <w:tcPr>
                        <w:tcW w:w="10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 xml:space="preserve">12 - 15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yaş</w:t>
                        </w:r>
                        <w:proofErr w:type="spellEnd"/>
                      </w:p>
                    </w:tc>
                    <w:tc>
                      <w:tcPr>
                        <w:tcW w:w="10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 xml:space="preserve">16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ve</w:t>
                        </w:r>
                        <w:proofErr w:type="spellEnd"/>
                      </w:p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 xml:space="preserve">   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yukarı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yaş</w:t>
                        </w:r>
                        <w:proofErr w:type="spellEnd"/>
                      </w:p>
                    </w:tc>
                  </w:tr>
                  <w:tr w:rsidR="00A7615D" w:rsidRPr="00A7615D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7515" w:type="dxa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 </w:t>
                        </w:r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 xml:space="preserve">1-Otomobil, </w:t>
                        </w:r>
                        <w:proofErr w:type="spellStart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kaptıkaçtı</w:t>
                        </w:r>
                        <w:proofErr w:type="spellEnd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arazi</w:t>
                        </w:r>
                        <w:proofErr w:type="spellEnd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taşıtları</w:t>
                        </w:r>
                        <w:proofErr w:type="spellEnd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ve</w:t>
                        </w:r>
                        <w:proofErr w:type="spellEnd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benzerleri</w:t>
                        </w:r>
                        <w:proofErr w:type="spellEnd"/>
                      </w:p>
                    </w:tc>
                  </w:tr>
                  <w:tr w:rsidR="00A7615D" w:rsidRPr="00A7615D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21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 1300 cm</w:t>
                        </w:r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³</w:t>
                        </w:r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ve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aşağısı</w:t>
                        </w:r>
                        <w:proofErr w:type="spellEnd"/>
                      </w:p>
                    </w:tc>
                    <w:tc>
                      <w:tcPr>
                        <w:tcW w:w="10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517,00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361,00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203,00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153,00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56,00</w:t>
                        </w:r>
                      </w:p>
                    </w:tc>
                  </w:tr>
                  <w:tr w:rsidR="00A7615D" w:rsidRPr="00A7615D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21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 1301 - 1600 cm</w:t>
                        </w:r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³</w:t>
                        </w:r>
                        <w:r w:rsidRPr="00A7615D">
                          <w:rPr>
                            <w:sz w:val="22"/>
                            <w:szCs w:val="22"/>
                          </w:rPr>
                          <w:t xml:space="preserve"> e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0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827,00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620,00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361,00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255,00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99,00</w:t>
                        </w:r>
                      </w:p>
                    </w:tc>
                  </w:tr>
                  <w:tr w:rsidR="00A7615D" w:rsidRPr="00A7615D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21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 1601 - 1800 cm</w:t>
                        </w:r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³</w:t>
                        </w:r>
                        <w:r w:rsidRPr="00A7615D">
                          <w:rPr>
                            <w:sz w:val="22"/>
                            <w:szCs w:val="22"/>
                          </w:rPr>
                          <w:t xml:space="preserve"> e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0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1.457,00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1.141,00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672,00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410,00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160,00</w:t>
                        </w:r>
                      </w:p>
                    </w:tc>
                  </w:tr>
                  <w:tr w:rsidR="00A7615D" w:rsidRPr="00A7615D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21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 1801 - 2000 cm</w:t>
                        </w:r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³</w:t>
                        </w:r>
                        <w:r w:rsidRPr="00A7615D">
                          <w:rPr>
                            <w:sz w:val="22"/>
                            <w:szCs w:val="22"/>
                          </w:rPr>
                          <w:t xml:space="preserve"> e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0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2.295,00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1.770,00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1.040,00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620,00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246,00</w:t>
                        </w:r>
                      </w:p>
                    </w:tc>
                  </w:tr>
                  <w:tr w:rsidR="00A7615D" w:rsidRPr="00A7615D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21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 2001 - 2500 cm</w:t>
                        </w:r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³</w:t>
                        </w:r>
                        <w:r w:rsidRPr="00A7615D">
                          <w:rPr>
                            <w:sz w:val="22"/>
                            <w:szCs w:val="22"/>
                          </w:rPr>
                          <w:t xml:space="preserve"> e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0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3.443,00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2.500,00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1.562,00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934,00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371,00</w:t>
                        </w:r>
                      </w:p>
                    </w:tc>
                  </w:tr>
                  <w:tr w:rsidR="00A7615D" w:rsidRPr="00A7615D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21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lastRenderedPageBreak/>
                          <w:t> 2501 - 3000 cm</w:t>
                        </w:r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³</w:t>
                        </w:r>
                        <w:r w:rsidRPr="00A7615D">
                          <w:rPr>
                            <w:sz w:val="22"/>
                            <w:szCs w:val="22"/>
                          </w:rPr>
                          <w:t xml:space="preserve"> e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0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4.799,00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4.175,00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2.609,00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1.405,00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517,00</w:t>
                        </w:r>
                      </w:p>
                    </w:tc>
                  </w:tr>
                  <w:tr w:rsidR="00A7615D" w:rsidRPr="00A7615D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21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 3001 - 3500 cm</w:t>
                        </w:r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³</w:t>
                        </w:r>
                        <w:r w:rsidRPr="00A7615D">
                          <w:rPr>
                            <w:sz w:val="22"/>
                            <w:szCs w:val="22"/>
                          </w:rPr>
                          <w:t xml:space="preserve"> e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0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7.308,00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6.576,00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3.962,00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1.979,00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727,00</w:t>
                        </w:r>
                      </w:p>
                    </w:tc>
                  </w:tr>
                  <w:tr w:rsidR="00A7615D" w:rsidRPr="00A7615D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21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 3501 - 4000 cm</w:t>
                        </w:r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³</w:t>
                        </w:r>
                        <w:r w:rsidRPr="00A7615D">
                          <w:rPr>
                            <w:sz w:val="22"/>
                            <w:szCs w:val="22"/>
                          </w:rPr>
                          <w:t xml:space="preserve"> e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0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11.489,00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9.921,00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5.844,00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2.609,00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1.040,00</w:t>
                        </w:r>
                      </w:p>
                    </w:tc>
                  </w:tr>
                  <w:tr w:rsidR="00A7615D" w:rsidRPr="00A7615D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21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 4001 cm</w:t>
                        </w:r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³</w:t>
                        </w:r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ve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yukarısı</w:t>
                        </w:r>
                        <w:proofErr w:type="spellEnd"/>
                      </w:p>
                    </w:tc>
                    <w:tc>
                      <w:tcPr>
                        <w:tcW w:w="10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18.803,00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14.100,00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8.351,00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3.755,00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1.457,00</w:t>
                        </w:r>
                      </w:p>
                    </w:tc>
                  </w:tr>
                  <w:tr w:rsidR="00A7615D" w:rsidRPr="00A7615D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7515" w:type="dxa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F5F84" w:rsidRDefault="00A7615D">
                        <w:pPr>
                          <w:spacing w:before="100" w:beforeAutospacing="1" w:after="100" w:afterAutospacing="1" w:line="23" w:lineRule="atLeast"/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 </w:t>
                        </w:r>
                      </w:p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2-Motosikletler </w:t>
                        </w:r>
                      </w:p>
                    </w:tc>
                  </w:tr>
                  <w:tr w:rsidR="00A7615D" w:rsidRPr="00A7615D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21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   100 -   250 cm</w:t>
                        </w:r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³</w:t>
                        </w:r>
                        <w:r w:rsidRPr="00A7615D">
                          <w:rPr>
                            <w:sz w:val="22"/>
                            <w:szCs w:val="22"/>
                          </w:rPr>
                          <w:t xml:space="preserve"> e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0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99,00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76,00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56,00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36,00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16,00</w:t>
                        </w:r>
                      </w:p>
                    </w:tc>
                  </w:tr>
                  <w:tr w:rsidR="00A7615D" w:rsidRPr="00A7615D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21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   251 -   650 cm</w:t>
                        </w:r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³</w:t>
                        </w:r>
                        <w:r w:rsidRPr="00A7615D">
                          <w:rPr>
                            <w:sz w:val="22"/>
                            <w:szCs w:val="22"/>
                          </w:rPr>
                          <w:t xml:space="preserve"> e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0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203,00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153,00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99,00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56,00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36,00</w:t>
                        </w:r>
                      </w:p>
                    </w:tc>
                  </w:tr>
                  <w:tr w:rsidR="00A7615D" w:rsidRPr="00A7615D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21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   651 -  1200 cm</w:t>
                        </w:r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³</w:t>
                        </w:r>
                        <w:r w:rsidRPr="00A7615D">
                          <w:rPr>
                            <w:sz w:val="22"/>
                            <w:szCs w:val="22"/>
                          </w:rPr>
                          <w:t xml:space="preserve"> e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0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517,00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308,00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153,00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99,00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56,00</w:t>
                        </w:r>
                      </w:p>
                    </w:tc>
                  </w:tr>
                  <w:tr w:rsidR="00A7615D" w:rsidRPr="00A7615D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21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  1201 cm</w:t>
                        </w:r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³</w:t>
                        </w:r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ve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yukarısı</w:t>
                        </w:r>
                        <w:proofErr w:type="spellEnd"/>
                      </w:p>
                    </w:tc>
                    <w:tc>
                      <w:tcPr>
                        <w:tcW w:w="10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1.249,00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827,00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517,00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410,00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203,00</w:t>
                        </w:r>
                      </w:p>
                    </w:tc>
                  </w:tr>
                </w:tbl>
                <w:p w:rsidR="00A7615D" w:rsidRPr="00A7615D" w:rsidRDefault="00A7615D">
                  <w:pPr>
                    <w:spacing w:before="100" w:beforeAutospacing="1" w:after="100" w:afterAutospacing="1"/>
                    <w:jc w:val="both"/>
                    <w:rPr>
                      <w:sz w:val="22"/>
                      <w:szCs w:val="22"/>
                    </w:rPr>
                  </w:pPr>
                  <w:r w:rsidRPr="00A7615D">
                    <w:rPr>
                      <w:sz w:val="22"/>
                      <w:szCs w:val="22"/>
                    </w:rPr>
                    <w:t> </w:t>
                  </w:r>
                </w:p>
                <w:p w:rsidR="00A7615D" w:rsidRPr="00A7615D" w:rsidRDefault="00A7615D">
                  <w:pPr>
                    <w:spacing w:before="100" w:beforeAutospacing="1" w:after="100" w:afterAutospacing="1" w:line="240" w:lineRule="exact"/>
                    <w:ind w:firstLine="566"/>
                    <w:rPr>
                      <w:sz w:val="22"/>
                      <w:szCs w:val="22"/>
                    </w:rPr>
                  </w:pPr>
                  <w:r w:rsidRPr="00A7615D">
                    <w:rPr>
                      <w:b/>
                      <w:sz w:val="22"/>
                      <w:szCs w:val="22"/>
                    </w:rPr>
                    <w:t xml:space="preserve">B. (II) </w:t>
                  </w:r>
                  <w:proofErr w:type="spellStart"/>
                  <w:r w:rsidRPr="00A7615D">
                    <w:rPr>
                      <w:b/>
                      <w:sz w:val="22"/>
                      <w:szCs w:val="22"/>
                    </w:rPr>
                    <w:t>Sayılı</w:t>
                  </w:r>
                  <w:proofErr w:type="spellEnd"/>
                  <w:r w:rsidRPr="00A7615D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b/>
                      <w:sz w:val="22"/>
                      <w:szCs w:val="22"/>
                    </w:rPr>
                    <w:t>Motorlu</w:t>
                  </w:r>
                  <w:proofErr w:type="spellEnd"/>
                  <w:r w:rsidRPr="00A7615D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b/>
                      <w:sz w:val="22"/>
                      <w:szCs w:val="22"/>
                    </w:rPr>
                    <w:t>Taşıtlar</w:t>
                  </w:r>
                  <w:proofErr w:type="spellEnd"/>
                  <w:r w:rsidRPr="00A7615D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b/>
                      <w:sz w:val="22"/>
                      <w:szCs w:val="22"/>
                    </w:rPr>
                    <w:t>Vergisi</w:t>
                  </w:r>
                  <w:proofErr w:type="spellEnd"/>
                  <w:r w:rsidRPr="00A7615D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b/>
                      <w:sz w:val="22"/>
                      <w:szCs w:val="22"/>
                    </w:rPr>
                    <w:t>Tarifesi</w:t>
                  </w:r>
                  <w:proofErr w:type="spellEnd"/>
                </w:p>
                <w:p w:rsidR="00A7615D" w:rsidRPr="00A7615D" w:rsidRDefault="00A7615D">
                  <w:pPr>
                    <w:spacing w:before="100" w:beforeAutospacing="1" w:after="141" w:line="240" w:lineRule="exact"/>
                    <w:ind w:firstLine="566"/>
                    <w:rPr>
                      <w:sz w:val="22"/>
                      <w:szCs w:val="22"/>
                    </w:rPr>
                  </w:pPr>
                  <w:r w:rsidRPr="00A7615D">
                    <w:rPr>
                      <w:sz w:val="22"/>
                      <w:szCs w:val="22"/>
                    </w:rPr>
                    <w:t xml:space="preserve">(I)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sayılı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tarifede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yazılı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taşıtlar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dışında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kalan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motorlu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kara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taşıtları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aşağıdaki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(II)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sayılı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tarifeye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göre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vergilendirilir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>.</w:t>
                  </w:r>
                </w:p>
                <w:p w:rsidR="00A7615D" w:rsidRPr="00A7615D" w:rsidRDefault="00A7615D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A7615D">
                    <w:rPr>
                      <w:b/>
                      <w:sz w:val="22"/>
                      <w:szCs w:val="22"/>
                    </w:rPr>
                    <w:t>(II) SAYILI TARİFE</w:t>
                  </w:r>
                </w:p>
                <w:p w:rsidR="00A7615D" w:rsidRPr="00A7615D" w:rsidRDefault="00A7615D">
                  <w:pPr>
                    <w:spacing w:before="100" w:beforeAutospacing="1" w:after="100" w:afterAutospacing="1"/>
                    <w:jc w:val="both"/>
                    <w:rPr>
                      <w:sz w:val="22"/>
                      <w:szCs w:val="22"/>
                    </w:rPr>
                  </w:pPr>
                  <w:r w:rsidRPr="00A7615D">
                    <w:rPr>
                      <w:sz w:val="22"/>
                      <w:szCs w:val="22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54"/>
                    <w:gridCol w:w="1718"/>
                    <w:gridCol w:w="1718"/>
                    <w:gridCol w:w="1615"/>
                  </w:tblGrid>
                  <w:tr w:rsidR="00A7615D" w:rsidRPr="00A7615D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301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Taşıt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Cinsi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ve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Oturma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Yeri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/</w:t>
                        </w:r>
                      </w:p>
                      <w:p w:rsidR="00A7615D" w:rsidRPr="00A7615D" w:rsidRDefault="00A7615D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Azami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Toplam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Ağırlık</w:t>
                        </w:r>
                        <w:proofErr w:type="spellEnd"/>
                      </w:p>
                    </w:tc>
                    <w:tc>
                      <w:tcPr>
                        <w:tcW w:w="441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Taşıtların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Yaşları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ile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Ödenecek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Yıllık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Vergi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Tutarı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(TL)</w:t>
                        </w:r>
                      </w:p>
                    </w:tc>
                  </w:tr>
                  <w:tr w:rsidR="00A7615D" w:rsidRPr="00A7615D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 xml:space="preserve">1 - 6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yaş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 xml:space="preserve">7 - 15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yaş</w:t>
                        </w:r>
                        <w:proofErr w:type="spellEnd"/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 xml:space="preserve">16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ve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yukarı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yaş</w:t>
                        </w:r>
                        <w:proofErr w:type="spellEnd"/>
                      </w:p>
                    </w:tc>
                  </w:tr>
                  <w:tr w:rsidR="00A7615D" w:rsidRPr="00A7615D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30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 xml:space="preserve"> 1) </w:t>
                        </w:r>
                        <w:proofErr w:type="spellStart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Minibüs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620,00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410,00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203,00</w:t>
                        </w:r>
                      </w:p>
                    </w:tc>
                  </w:tr>
                  <w:tr w:rsidR="00A7615D" w:rsidRPr="00A7615D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7425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 xml:space="preserve"> 2) Panel van </w:t>
                        </w:r>
                        <w:proofErr w:type="spellStart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ve</w:t>
                        </w:r>
                        <w:proofErr w:type="spellEnd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motorlu</w:t>
                        </w:r>
                        <w:proofErr w:type="spellEnd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karavanlar</w:t>
                        </w:r>
                        <w:proofErr w:type="spellEnd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 xml:space="preserve"> (Motor </w:t>
                        </w:r>
                        <w:proofErr w:type="spellStart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Silindir</w:t>
                        </w:r>
                        <w:proofErr w:type="spellEnd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Hacmi</w:t>
                        </w:r>
                        <w:proofErr w:type="spellEnd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A7615D" w:rsidRPr="00A7615D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30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  1900 cm</w:t>
                        </w:r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³</w:t>
                        </w:r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ve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aşağısı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827,00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517,00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308,00</w:t>
                        </w:r>
                      </w:p>
                    </w:tc>
                  </w:tr>
                  <w:tr w:rsidR="00A7615D" w:rsidRPr="00A7615D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30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  1901 cm</w:t>
                        </w:r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³</w:t>
                        </w:r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ve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yukarısı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1.249,00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827,00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517,00</w:t>
                        </w:r>
                      </w:p>
                    </w:tc>
                  </w:tr>
                  <w:tr w:rsidR="00A7615D" w:rsidRPr="00A7615D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7425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 </w:t>
                        </w:r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 xml:space="preserve">3) </w:t>
                        </w:r>
                        <w:proofErr w:type="spellStart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Otobüs</w:t>
                        </w:r>
                        <w:proofErr w:type="spellEnd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ve</w:t>
                        </w:r>
                        <w:proofErr w:type="spellEnd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benzerleri</w:t>
                        </w:r>
                        <w:proofErr w:type="spellEnd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 xml:space="preserve"> (</w:t>
                        </w:r>
                        <w:proofErr w:type="spellStart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Oturma</w:t>
                        </w:r>
                        <w:proofErr w:type="spellEnd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Yeri</w:t>
                        </w:r>
                        <w:proofErr w:type="spellEnd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A7615D" w:rsidRPr="00A7615D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30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 xml:space="preserve">  25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kişiye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1.562,00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934,00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410,00</w:t>
                        </w:r>
                      </w:p>
                    </w:tc>
                  </w:tr>
                  <w:tr w:rsidR="00A7615D" w:rsidRPr="00A7615D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30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 xml:space="preserve">  26 - 35 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kişiye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1.874,00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1.562,00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620,00</w:t>
                        </w:r>
                      </w:p>
                    </w:tc>
                  </w:tr>
                  <w:tr w:rsidR="00A7615D" w:rsidRPr="00A7615D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30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 xml:space="preserve">  36 - 45 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kişiye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2.085,00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1.770,00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827,00</w:t>
                        </w:r>
                      </w:p>
                    </w:tc>
                  </w:tr>
                  <w:tr w:rsidR="00A7615D" w:rsidRPr="00A7615D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30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 xml:space="preserve">  46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kişi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ve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yukarısı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2.500,00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2.085,00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1.249,00</w:t>
                        </w:r>
                      </w:p>
                    </w:tc>
                  </w:tr>
                  <w:tr w:rsidR="00A7615D" w:rsidRPr="00A7615D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7425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 </w:t>
                        </w:r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 xml:space="preserve">4) </w:t>
                        </w:r>
                        <w:proofErr w:type="spellStart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Kamyonet</w:t>
                        </w:r>
                        <w:proofErr w:type="spellEnd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kamyon</w:t>
                        </w:r>
                        <w:proofErr w:type="spellEnd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çekici</w:t>
                        </w:r>
                        <w:proofErr w:type="spellEnd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ve</w:t>
                        </w:r>
                        <w:proofErr w:type="spellEnd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benzerleri</w:t>
                        </w:r>
                        <w:proofErr w:type="spellEnd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 xml:space="preserve"> (</w:t>
                        </w:r>
                        <w:proofErr w:type="spellStart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Azami</w:t>
                        </w:r>
                        <w:proofErr w:type="spellEnd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Toplam</w:t>
                        </w:r>
                        <w:proofErr w:type="spellEnd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Ağırlık</w:t>
                        </w:r>
                        <w:proofErr w:type="spellEnd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A7615D" w:rsidRPr="00A7615D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30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 xml:space="preserve">   1.500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kg.'a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558,00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371,00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183,00</w:t>
                        </w:r>
                      </w:p>
                    </w:tc>
                  </w:tr>
                  <w:tr w:rsidR="00A7615D" w:rsidRPr="00A7615D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30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 xml:space="preserve">   1.501 -   3.500 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kg'a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1.124,00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653,00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371,00</w:t>
                        </w:r>
                      </w:p>
                    </w:tc>
                  </w:tr>
                  <w:tr w:rsidR="00A7615D" w:rsidRPr="00A7615D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30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 xml:space="preserve">   3.501 -   5.000 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kg'a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1.687,00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1.405,00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558,00</w:t>
                        </w:r>
                      </w:p>
                    </w:tc>
                  </w:tr>
                  <w:tr w:rsidR="00A7615D" w:rsidRPr="00A7615D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30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 xml:space="preserve">   5.001 - 10.000 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kg'a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1.874,00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1.592,00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748,00</w:t>
                        </w:r>
                      </w:p>
                    </w:tc>
                  </w:tr>
                  <w:tr w:rsidR="00A7615D" w:rsidRPr="00A7615D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30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 xml:space="preserve">   10.001 - 20.000 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kg'a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2.250,00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1.874,00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1.124,00</w:t>
                        </w:r>
                      </w:p>
                    </w:tc>
                  </w:tr>
                  <w:tr w:rsidR="00A7615D" w:rsidRPr="00A7615D">
                    <w:trPr>
                      <w:trHeight w:val="23"/>
                      <w:tblCellSpacing w:w="0" w:type="dxa"/>
                      <w:jc w:val="center"/>
                    </w:trPr>
                    <w:tc>
                      <w:tcPr>
                        <w:tcW w:w="30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 xml:space="preserve">   20.001 kg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ve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yukarısı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2.815,00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2.250,00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3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1.309,00</w:t>
                        </w:r>
                      </w:p>
                    </w:tc>
                  </w:tr>
                </w:tbl>
                <w:p w:rsidR="00A7615D" w:rsidRPr="00A7615D" w:rsidRDefault="00A7615D">
                  <w:pPr>
                    <w:spacing w:before="100" w:beforeAutospacing="1" w:after="100" w:afterAutospacing="1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7615D">
                    <w:rPr>
                      <w:sz w:val="22"/>
                      <w:szCs w:val="22"/>
                    </w:rPr>
                    <w:t> </w:t>
                  </w:r>
                </w:p>
                <w:p w:rsidR="00A7615D" w:rsidRPr="00A7615D" w:rsidRDefault="00A7615D" w:rsidP="003F5F84">
                  <w:pPr>
                    <w:spacing w:before="100" w:beforeAutospacing="1" w:after="100" w:afterAutospacing="1" w:line="240" w:lineRule="exact"/>
                    <w:ind w:firstLine="566"/>
                    <w:jc w:val="both"/>
                    <w:rPr>
                      <w:sz w:val="22"/>
                      <w:szCs w:val="22"/>
                    </w:rPr>
                  </w:pPr>
                  <w:r w:rsidRPr="00A7615D">
                    <w:rPr>
                      <w:b/>
                      <w:sz w:val="22"/>
                      <w:szCs w:val="22"/>
                    </w:rPr>
                    <w:t xml:space="preserve">C. (III) </w:t>
                  </w:r>
                  <w:proofErr w:type="spellStart"/>
                  <w:r w:rsidRPr="00A7615D">
                    <w:rPr>
                      <w:b/>
                      <w:sz w:val="22"/>
                      <w:szCs w:val="22"/>
                    </w:rPr>
                    <w:t>Sayılı</w:t>
                  </w:r>
                  <w:proofErr w:type="spellEnd"/>
                  <w:r w:rsidRPr="00A7615D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b/>
                      <w:sz w:val="22"/>
                      <w:szCs w:val="22"/>
                    </w:rPr>
                    <w:t>Motorlu</w:t>
                  </w:r>
                  <w:proofErr w:type="spellEnd"/>
                  <w:r w:rsidRPr="00A7615D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b/>
                      <w:sz w:val="22"/>
                      <w:szCs w:val="22"/>
                    </w:rPr>
                    <w:t>Taşıtlar</w:t>
                  </w:r>
                  <w:proofErr w:type="spellEnd"/>
                  <w:r w:rsidRPr="00A7615D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b/>
                      <w:sz w:val="22"/>
                      <w:szCs w:val="22"/>
                    </w:rPr>
                    <w:t>Vergisi</w:t>
                  </w:r>
                  <w:proofErr w:type="spellEnd"/>
                  <w:r w:rsidRPr="00A7615D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b/>
                      <w:sz w:val="22"/>
                      <w:szCs w:val="22"/>
                    </w:rPr>
                    <w:t>Tarifesi</w:t>
                  </w:r>
                  <w:proofErr w:type="spellEnd"/>
                </w:p>
                <w:p w:rsidR="00A7615D" w:rsidRPr="00A7615D" w:rsidRDefault="00A7615D" w:rsidP="003F5F84">
                  <w:pPr>
                    <w:spacing w:before="100" w:beforeAutospacing="1" w:after="100" w:afterAutospacing="1" w:line="240" w:lineRule="exact"/>
                    <w:ind w:firstLine="566"/>
                    <w:jc w:val="both"/>
                    <w:rPr>
                      <w:sz w:val="22"/>
                      <w:szCs w:val="22"/>
                    </w:rPr>
                  </w:pPr>
                  <w:r w:rsidRPr="00A7615D">
                    <w:rPr>
                      <w:sz w:val="22"/>
                      <w:szCs w:val="22"/>
                    </w:rPr>
                    <w:t xml:space="preserve">5897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sayılı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Kanunun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2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nci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maddesinin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birinci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fıkrasının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(c)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bendiyle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30/6/2009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tarihi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itibarıyla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yürürlükten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kaldırılmıştır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>.</w:t>
                  </w:r>
                </w:p>
                <w:p w:rsidR="00A7615D" w:rsidRPr="00A7615D" w:rsidRDefault="00A7615D" w:rsidP="003F5F84">
                  <w:pPr>
                    <w:spacing w:before="100" w:beforeAutospacing="1" w:after="100" w:afterAutospacing="1" w:line="240" w:lineRule="exact"/>
                    <w:ind w:firstLine="566"/>
                    <w:jc w:val="both"/>
                    <w:rPr>
                      <w:sz w:val="22"/>
                      <w:szCs w:val="22"/>
                    </w:rPr>
                  </w:pPr>
                  <w:r w:rsidRPr="00A7615D">
                    <w:rPr>
                      <w:b/>
                      <w:sz w:val="22"/>
                      <w:szCs w:val="22"/>
                    </w:rPr>
                    <w:lastRenderedPageBreak/>
                    <w:t xml:space="preserve">D. (IV) </w:t>
                  </w:r>
                  <w:proofErr w:type="spellStart"/>
                  <w:r w:rsidRPr="00A7615D">
                    <w:rPr>
                      <w:b/>
                      <w:sz w:val="22"/>
                      <w:szCs w:val="22"/>
                    </w:rPr>
                    <w:t>Sayılı</w:t>
                  </w:r>
                  <w:proofErr w:type="spellEnd"/>
                  <w:r w:rsidRPr="00A7615D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b/>
                      <w:sz w:val="22"/>
                      <w:szCs w:val="22"/>
                    </w:rPr>
                    <w:t>Motorlu</w:t>
                  </w:r>
                  <w:proofErr w:type="spellEnd"/>
                  <w:r w:rsidRPr="00A7615D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b/>
                      <w:sz w:val="22"/>
                      <w:szCs w:val="22"/>
                    </w:rPr>
                    <w:t>Taşıtlar</w:t>
                  </w:r>
                  <w:proofErr w:type="spellEnd"/>
                  <w:r w:rsidRPr="00A7615D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b/>
                      <w:sz w:val="22"/>
                      <w:szCs w:val="22"/>
                    </w:rPr>
                    <w:t>Vergisi</w:t>
                  </w:r>
                  <w:proofErr w:type="spellEnd"/>
                  <w:r w:rsidRPr="00A7615D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b/>
                      <w:sz w:val="22"/>
                      <w:szCs w:val="22"/>
                    </w:rPr>
                    <w:t>Tarifesi</w:t>
                  </w:r>
                  <w:proofErr w:type="spellEnd"/>
                </w:p>
                <w:p w:rsidR="00A7615D" w:rsidRPr="00A7615D" w:rsidRDefault="00A7615D" w:rsidP="003F5F84">
                  <w:pPr>
                    <w:spacing w:before="100" w:beforeAutospacing="1" w:after="100" w:afterAutospacing="1" w:line="240" w:lineRule="exact"/>
                    <w:ind w:firstLine="566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A7615D">
                    <w:rPr>
                      <w:sz w:val="22"/>
                      <w:szCs w:val="22"/>
                    </w:rPr>
                    <w:t>Uçak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ve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helikopterler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Türkkuşu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Türk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Hava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Kurumuna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ait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olanlar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hariç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)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aşağıdaki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(IV)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sayılı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tarifeye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göre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vergilendirilir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>.</w:t>
                  </w:r>
                </w:p>
                <w:p w:rsidR="00A7615D" w:rsidRPr="00A7615D" w:rsidRDefault="00A7615D">
                  <w:pPr>
                    <w:spacing w:before="100" w:beforeAutospacing="1" w:after="100" w:afterAutospacing="1" w:line="240" w:lineRule="exact"/>
                    <w:ind w:firstLine="566"/>
                    <w:rPr>
                      <w:sz w:val="22"/>
                      <w:szCs w:val="22"/>
                    </w:rPr>
                  </w:pPr>
                  <w:r w:rsidRPr="00A7615D">
                    <w:rPr>
                      <w:sz w:val="22"/>
                      <w:szCs w:val="22"/>
                    </w:rPr>
                    <w:t> </w:t>
                  </w:r>
                </w:p>
                <w:p w:rsidR="00A7615D" w:rsidRPr="00A7615D" w:rsidRDefault="00A7615D">
                  <w:pPr>
                    <w:spacing w:before="100" w:beforeAutospacing="1" w:after="100" w:afterAutospacing="1" w:line="240" w:lineRule="exact"/>
                    <w:ind w:firstLine="566"/>
                    <w:rPr>
                      <w:sz w:val="22"/>
                      <w:szCs w:val="22"/>
                    </w:rPr>
                  </w:pPr>
                </w:p>
                <w:p w:rsidR="00A7615D" w:rsidRPr="00A7615D" w:rsidRDefault="00A7615D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A7615D">
                    <w:rPr>
                      <w:b/>
                      <w:sz w:val="22"/>
                      <w:szCs w:val="22"/>
                    </w:rPr>
                    <w:t>(IV) SAYILI TARİFE</w:t>
                  </w:r>
                </w:p>
                <w:p w:rsidR="00A7615D" w:rsidRPr="00A7615D" w:rsidRDefault="00A7615D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A7615D">
                    <w:rPr>
                      <w:b/>
                      <w:sz w:val="22"/>
                      <w:szCs w:val="22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23"/>
                    <w:gridCol w:w="1203"/>
                    <w:gridCol w:w="1255"/>
                    <w:gridCol w:w="1290"/>
                    <w:gridCol w:w="1534"/>
                  </w:tblGrid>
                  <w:tr w:rsidR="00A7615D" w:rsidRPr="00A7615D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77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0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Taşıt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Cinsi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ve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Azami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Kalkış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Ağırlığı</w:t>
                        </w:r>
                        <w:proofErr w:type="spellEnd"/>
                      </w:p>
                    </w:tc>
                    <w:tc>
                      <w:tcPr>
                        <w:tcW w:w="4545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Taşıtların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Yaşları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İle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Ödenecek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Yıllık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Vergi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Tutarı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(TL)</w:t>
                        </w:r>
                      </w:p>
                    </w:tc>
                  </w:tr>
                  <w:tr w:rsidR="00A7615D" w:rsidRPr="00A7615D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 xml:space="preserve">1 - 3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yaş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 xml:space="preserve">4 - 5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yaş</w:t>
                        </w:r>
                        <w:proofErr w:type="spellEnd"/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 xml:space="preserve">6 - 10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yaş</w:t>
                        </w:r>
                        <w:proofErr w:type="spellEnd"/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 xml:space="preserve">11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ve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yukarı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yaş</w:t>
                        </w:r>
                        <w:proofErr w:type="spellEnd"/>
                      </w:p>
                    </w:tc>
                  </w:tr>
                  <w:tr w:rsidR="00A7615D" w:rsidRPr="00A7615D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73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0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 </w:t>
                        </w:r>
                        <w:proofErr w:type="spellStart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Uçak</w:t>
                        </w:r>
                        <w:proofErr w:type="spellEnd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ve</w:t>
                        </w:r>
                        <w:proofErr w:type="spellEnd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b/>
                            <w:sz w:val="22"/>
                            <w:szCs w:val="22"/>
                          </w:rPr>
                          <w:t>helikopterler</w:t>
                        </w:r>
                        <w:proofErr w:type="spellEnd"/>
                      </w:p>
                    </w:tc>
                  </w:tr>
                  <w:tr w:rsidR="00A7615D" w:rsidRPr="00A7615D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7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0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 xml:space="preserve">   1.150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kg'a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10.443,00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8.351,00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6.263,00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5.010,00</w:t>
                        </w:r>
                      </w:p>
                    </w:tc>
                  </w:tr>
                  <w:tr w:rsidR="00A7615D" w:rsidRPr="00A7615D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7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0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 xml:space="preserve">   1.151 -   1.800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kg.'a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15.668,00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12.531,00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9.399,00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7.519,00</w:t>
                        </w:r>
                      </w:p>
                    </w:tc>
                  </w:tr>
                  <w:tr w:rsidR="00A7615D" w:rsidRPr="00A7615D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7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0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 xml:space="preserve">   1.801 -   3.000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kg.'a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20.891,00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16.713,00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12.531,00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10.026,00</w:t>
                        </w:r>
                      </w:p>
                    </w:tc>
                  </w:tr>
                  <w:tr w:rsidR="00A7615D" w:rsidRPr="00A7615D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7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0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 xml:space="preserve">   3.001 -   5.000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kg.'a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26.117,00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20.891,00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15.668,00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12.531,00</w:t>
                        </w:r>
                      </w:p>
                    </w:tc>
                  </w:tr>
                  <w:tr w:rsidR="00A7615D" w:rsidRPr="00A7615D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7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0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 xml:space="preserve">   5.001 - 10.000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kg.'a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31.341,00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25.072,00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18.803,00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15.040,00</w:t>
                        </w:r>
                      </w:p>
                    </w:tc>
                  </w:tr>
                  <w:tr w:rsidR="00A7615D" w:rsidRPr="00A7615D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7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0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 xml:space="preserve">   10.001 - 20.000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kg.'a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kadar</w:t>
                        </w:r>
                        <w:proofErr w:type="spellEnd"/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36.565,00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29.252,00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21.936,00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17.545,00</w:t>
                        </w:r>
                      </w:p>
                    </w:tc>
                  </w:tr>
                  <w:tr w:rsidR="00A7615D" w:rsidRPr="00A7615D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7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0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 xml:space="preserve">   20.001 kg.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ve</w:t>
                        </w:r>
                        <w:proofErr w:type="spellEnd"/>
                        <w:r w:rsidRPr="00A7615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7615D">
                          <w:rPr>
                            <w:sz w:val="22"/>
                            <w:szCs w:val="22"/>
                          </w:rPr>
                          <w:t>yukarısı</w:t>
                        </w:r>
                        <w:proofErr w:type="spellEnd"/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41.789,00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33.429,00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25.072,00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A7615D" w:rsidRPr="00A7615D" w:rsidRDefault="00A7615D">
                        <w:pPr>
                          <w:spacing w:before="100" w:beforeAutospacing="1" w:after="100" w:afterAutospacing="1" w:line="20" w:lineRule="atLeas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7615D">
                          <w:rPr>
                            <w:sz w:val="22"/>
                            <w:szCs w:val="22"/>
                          </w:rPr>
                          <w:t>20.057,00</w:t>
                        </w:r>
                      </w:p>
                    </w:tc>
                  </w:tr>
                </w:tbl>
                <w:p w:rsidR="00A7615D" w:rsidRPr="00A7615D" w:rsidRDefault="00A7615D">
                  <w:pPr>
                    <w:spacing w:before="100" w:beforeAutospacing="1" w:after="100" w:afterAutospacing="1"/>
                    <w:jc w:val="both"/>
                    <w:rPr>
                      <w:sz w:val="22"/>
                      <w:szCs w:val="22"/>
                    </w:rPr>
                  </w:pPr>
                  <w:r w:rsidRPr="00A7615D">
                    <w:rPr>
                      <w:sz w:val="22"/>
                      <w:szCs w:val="22"/>
                    </w:rPr>
                    <w:t> </w:t>
                  </w:r>
                </w:p>
                <w:p w:rsidR="00A7615D" w:rsidRPr="00A7615D" w:rsidRDefault="00A7615D" w:rsidP="003F5F84">
                  <w:pPr>
                    <w:spacing w:before="100" w:beforeAutospacing="1" w:after="100" w:afterAutospacing="1" w:line="240" w:lineRule="exact"/>
                    <w:ind w:firstLine="566"/>
                    <w:jc w:val="both"/>
                    <w:rPr>
                      <w:sz w:val="22"/>
                      <w:szCs w:val="22"/>
                    </w:rPr>
                  </w:pPr>
                  <w:r w:rsidRPr="00A7615D">
                    <w:rPr>
                      <w:sz w:val="22"/>
                      <w:szCs w:val="22"/>
                    </w:rPr>
                    <w:t xml:space="preserve">5766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sayılı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Kanunun</w:t>
                  </w:r>
                  <w:r w:rsidRPr="00A7615D">
                    <w:rPr>
                      <w:sz w:val="22"/>
                      <w:szCs w:val="22"/>
                      <w:vertAlign w:val="superscript"/>
                    </w:rPr>
                    <w:t>4</w:t>
                  </w:r>
                  <w:r w:rsidRPr="00A7615D">
                    <w:rPr>
                      <w:sz w:val="22"/>
                      <w:szCs w:val="22"/>
                    </w:rPr>
                    <w:t xml:space="preserve"> 9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uncu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maddesinin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birinci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fıkrasının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(c)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bendiyle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197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sayılı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Kanunun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6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ncı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maddesine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eklenen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fıkra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uyarınca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; </w:t>
                  </w:r>
                  <w:proofErr w:type="spellStart"/>
                  <w:r w:rsidRPr="00A7615D">
                    <w:rPr>
                      <w:sz w:val="22"/>
                      <w:szCs w:val="22"/>
                      <w:highlight w:val="yellow"/>
                    </w:rPr>
                    <w:t>Ulaştırma</w:t>
                  </w:r>
                  <w:proofErr w:type="spellEnd"/>
                  <w:r w:rsidRPr="00A7615D">
                    <w:rPr>
                      <w:sz w:val="22"/>
                      <w:szCs w:val="22"/>
                      <w:highlight w:val="yellow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  <w:highlight w:val="yellow"/>
                    </w:rPr>
                    <w:t>Bakanlığı</w:t>
                  </w:r>
                  <w:proofErr w:type="spellEnd"/>
                  <w:r w:rsidRPr="00A7615D">
                    <w:rPr>
                      <w:sz w:val="22"/>
                      <w:szCs w:val="22"/>
                      <w:highlight w:val="yellow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  <w:highlight w:val="yellow"/>
                    </w:rPr>
                    <w:t>tarafından</w:t>
                  </w:r>
                  <w:proofErr w:type="spellEnd"/>
                  <w:r w:rsidRPr="00A7615D">
                    <w:rPr>
                      <w:sz w:val="22"/>
                      <w:szCs w:val="22"/>
                      <w:highlight w:val="yellow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  <w:highlight w:val="yellow"/>
                    </w:rPr>
                    <w:t>tutulan</w:t>
                  </w:r>
                  <w:proofErr w:type="spellEnd"/>
                  <w:r w:rsidRPr="00A7615D">
                    <w:rPr>
                      <w:sz w:val="22"/>
                      <w:szCs w:val="22"/>
                      <w:highlight w:val="yellow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  <w:highlight w:val="yellow"/>
                    </w:rPr>
                    <w:t>sivil</w:t>
                  </w:r>
                  <w:proofErr w:type="spellEnd"/>
                  <w:r w:rsidRPr="00A7615D">
                    <w:rPr>
                      <w:sz w:val="22"/>
                      <w:szCs w:val="22"/>
                      <w:highlight w:val="yellow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  <w:highlight w:val="yellow"/>
                    </w:rPr>
                    <w:t>hava</w:t>
                  </w:r>
                  <w:proofErr w:type="spellEnd"/>
                  <w:r w:rsidRPr="00A7615D">
                    <w:rPr>
                      <w:sz w:val="22"/>
                      <w:szCs w:val="22"/>
                      <w:highlight w:val="yellow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  <w:highlight w:val="yellow"/>
                    </w:rPr>
                    <w:t>vasıtaları</w:t>
                  </w:r>
                  <w:proofErr w:type="spellEnd"/>
                  <w:r w:rsidRPr="00A7615D">
                    <w:rPr>
                      <w:sz w:val="22"/>
                      <w:szCs w:val="22"/>
                      <w:highlight w:val="yellow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  <w:highlight w:val="yellow"/>
                    </w:rPr>
                    <w:t>siciline</w:t>
                  </w:r>
                  <w:proofErr w:type="spellEnd"/>
                  <w:r w:rsidRPr="00A7615D">
                    <w:rPr>
                      <w:sz w:val="22"/>
                      <w:szCs w:val="22"/>
                      <w:highlight w:val="yellow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  <w:highlight w:val="yellow"/>
                    </w:rPr>
                    <w:t>zirai</w:t>
                  </w:r>
                  <w:proofErr w:type="spellEnd"/>
                  <w:r w:rsidRPr="00A7615D">
                    <w:rPr>
                      <w:sz w:val="22"/>
                      <w:szCs w:val="22"/>
                      <w:highlight w:val="yellow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  <w:highlight w:val="yellow"/>
                    </w:rPr>
                    <w:t>ilaçlama</w:t>
                  </w:r>
                  <w:proofErr w:type="spellEnd"/>
                  <w:r w:rsidRPr="00A7615D">
                    <w:rPr>
                      <w:sz w:val="22"/>
                      <w:szCs w:val="22"/>
                      <w:highlight w:val="yellow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  <w:highlight w:val="yellow"/>
                    </w:rPr>
                    <w:t>amacıyla</w:t>
                  </w:r>
                  <w:proofErr w:type="spellEnd"/>
                  <w:r w:rsidRPr="00A7615D">
                    <w:rPr>
                      <w:sz w:val="22"/>
                      <w:szCs w:val="22"/>
                      <w:highlight w:val="yellow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  <w:highlight w:val="yellow"/>
                    </w:rPr>
                    <w:t>kullanılmak</w:t>
                  </w:r>
                  <w:proofErr w:type="spellEnd"/>
                  <w:r w:rsidRPr="00A7615D">
                    <w:rPr>
                      <w:sz w:val="22"/>
                      <w:szCs w:val="22"/>
                      <w:highlight w:val="yellow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  <w:highlight w:val="yellow"/>
                    </w:rPr>
                    <w:t>üzere</w:t>
                  </w:r>
                  <w:proofErr w:type="spellEnd"/>
                  <w:r w:rsidRPr="00A7615D">
                    <w:rPr>
                      <w:sz w:val="22"/>
                      <w:szCs w:val="22"/>
                      <w:highlight w:val="yellow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  <w:highlight w:val="yellow"/>
                    </w:rPr>
                    <w:t>kayıt</w:t>
                  </w:r>
                  <w:proofErr w:type="spellEnd"/>
                  <w:r w:rsidRPr="00A7615D">
                    <w:rPr>
                      <w:sz w:val="22"/>
                      <w:szCs w:val="22"/>
                      <w:highlight w:val="yellow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  <w:highlight w:val="yellow"/>
                    </w:rPr>
                    <w:t>ve</w:t>
                  </w:r>
                  <w:proofErr w:type="spellEnd"/>
                  <w:r w:rsidRPr="00A7615D">
                    <w:rPr>
                      <w:sz w:val="22"/>
                      <w:szCs w:val="22"/>
                      <w:highlight w:val="yellow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  <w:highlight w:val="yellow"/>
                    </w:rPr>
                    <w:t>tescil</w:t>
                  </w:r>
                  <w:proofErr w:type="spellEnd"/>
                  <w:r w:rsidRPr="00A7615D">
                    <w:rPr>
                      <w:sz w:val="22"/>
                      <w:szCs w:val="22"/>
                      <w:highlight w:val="yellow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  <w:highlight w:val="yellow"/>
                    </w:rPr>
                    <w:t>edilmiş</w:t>
                  </w:r>
                  <w:proofErr w:type="spellEnd"/>
                  <w:r w:rsidRPr="00A7615D">
                    <w:rPr>
                      <w:sz w:val="22"/>
                      <w:szCs w:val="22"/>
                      <w:highlight w:val="yellow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  <w:highlight w:val="yellow"/>
                    </w:rPr>
                    <w:t>olan</w:t>
                  </w:r>
                  <w:proofErr w:type="spellEnd"/>
                  <w:r w:rsidRPr="00A7615D">
                    <w:rPr>
                      <w:sz w:val="22"/>
                      <w:szCs w:val="22"/>
                      <w:highlight w:val="yellow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  <w:highlight w:val="yellow"/>
                    </w:rPr>
                    <w:t>uçaklar</w:t>
                  </w:r>
                  <w:proofErr w:type="spellEnd"/>
                  <w:r w:rsidRPr="00A7615D">
                    <w:rPr>
                      <w:sz w:val="22"/>
                      <w:szCs w:val="22"/>
                      <w:highlight w:val="yellow"/>
                    </w:rPr>
                    <w:t xml:space="preserve"> için, </w:t>
                  </w:r>
                  <w:proofErr w:type="spellStart"/>
                  <w:r w:rsidRPr="00A7615D">
                    <w:rPr>
                      <w:sz w:val="22"/>
                      <w:szCs w:val="22"/>
                      <w:highlight w:val="yellow"/>
                    </w:rPr>
                    <w:t>bu</w:t>
                  </w:r>
                  <w:proofErr w:type="spellEnd"/>
                  <w:r w:rsidRPr="00A7615D">
                    <w:rPr>
                      <w:sz w:val="22"/>
                      <w:szCs w:val="22"/>
                      <w:highlight w:val="yellow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  <w:highlight w:val="yellow"/>
                    </w:rPr>
                    <w:t>tarifede</w:t>
                  </w:r>
                  <w:proofErr w:type="spellEnd"/>
                  <w:r w:rsidRPr="00A7615D">
                    <w:rPr>
                      <w:sz w:val="22"/>
                      <w:szCs w:val="22"/>
                      <w:highlight w:val="yellow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  <w:highlight w:val="yellow"/>
                    </w:rPr>
                    <w:t>belirtilen</w:t>
                  </w:r>
                  <w:proofErr w:type="spellEnd"/>
                  <w:r w:rsidRPr="00A7615D">
                    <w:rPr>
                      <w:sz w:val="22"/>
                      <w:szCs w:val="22"/>
                      <w:highlight w:val="yellow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  <w:highlight w:val="yellow"/>
                    </w:rPr>
                    <w:t>motorlu</w:t>
                  </w:r>
                  <w:proofErr w:type="spellEnd"/>
                  <w:r w:rsidRPr="00A7615D">
                    <w:rPr>
                      <w:sz w:val="22"/>
                      <w:szCs w:val="22"/>
                      <w:highlight w:val="yellow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  <w:highlight w:val="yellow"/>
                    </w:rPr>
                    <w:t>taşıtlar</w:t>
                  </w:r>
                  <w:proofErr w:type="spellEnd"/>
                  <w:r w:rsidRPr="00A7615D">
                    <w:rPr>
                      <w:sz w:val="22"/>
                      <w:szCs w:val="22"/>
                      <w:highlight w:val="yellow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  <w:highlight w:val="yellow"/>
                    </w:rPr>
                    <w:t>vergisi</w:t>
                  </w:r>
                  <w:proofErr w:type="spellEnd"/>
                  <w:r w:rsidRPr="00A7615D">
                    <w:rPr>
                      <w:sz w:val="22"/>
                      <w:szCs w:val="22"/>
                      <w:highlight w:val="yellow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  <w:highlight w:val="yellow"/>
                    </w:rPr>
                    <w:t>tutarları</w:t>
                  </w:r>
                  <w:proofErr w:type="spellEnd"/>
                  <w:r w:rsidRPr="00A7615D">
                    <w:rPr>
                      <w:sz w:val="22"/>
                      <w:szCs w:val="22"/>
                      <w:highlight w:val="yellow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  <w:highlight w:val="yellow"/>
                    </w:rPr>
                    <w:t>yüzde</w:t>
                  </w:r>
                  <w:proofErr w:type="spellEnd"/>
                  <w:r w:rsidRPr="00A7615D">
                    <w:rPr>
                      <w:sz w:val="22"/>
                      <w:szCs w:val="22"/>
                      <w:highlight w:val="yellow"/>
                    </w:rPr>
                    <w:t xml:space="preserve"> 25 </w:t>
                  </w:r>
                  <w:proofErr w:type="spellStart"/>
                  <w:r w:rsidRPr="00A7615D">
                    <w:rPr>
                      <w:sz w:val="22"/>
                      <w:szCs w:val="22"/>
                      <w:highlight w:val="yellow"/>
                    </w:rPr>
                    <w:t>oranında</w:t>
                  </w:r>
                  <w:proofErr w:type="spellEnd"/>
                  <w:r w:rsidRPr="00A7615D">
                    <w:rPr>
                      <w:sz w:val="22"/>
                      <w:szCs w:val="22"/>
                      <w:highlight w:val="yellow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  <w:highlight w:val="yellow"/>
                    </w:rPr>
                    <w:t>uygulanır</w:t>
                  </w:r>
                  <w:proofErr w:type="spellEnd"/>
                  <w:r w:rsidRPr="00A7615D">
                    <w:rPr>
                      <w:sz w:val="22"/>
                      <w:szCs w:val="22"/>
                      <w:highlight w:val="yellow"/>
                    </w:rPr>
                    <w:t>.</w:t>
                  </w:r>
                </w:p>
                <w:p w:rsidR="00A7615D" w:rsidRPr="00A7615D" w:rsidRDefault="00A7615D">
                  <w:pPr>
                    <w:spacing w:before="100" w:beforeAutospacing="1" w:after="100" w:afterAutospacing="1" w:line="240" w:lineRule="exact"/>
                    <w:ind w:firstLine="566"/>
                    <w:rPr>
                      <w:sz w:val="22"/>
                      <w:szCs w:val="22"/>
                    </w:rPr>
                  </w:pPr>
                  <w:proofErr w:type="spellStart"/>
                  <w:r w:rsidRPr="00A7615D">
                    <w:rPr>
                      <w:sz w:val="22"/>
                      <w:szCs w:val="22"/>
                    </w:rPr>
                    <w:t>Tebliğ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olunur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>.</w:t>
                  </w:r>
                </w:p>
                <w:p w:rsidR="00A7615D" w:rsidRPr="00A7615D" w:rsidRDefault="00A7615D">
                  <w:pPr>
                    <w:spacing w:before="100" w:beforeAutospacing="1" w:after="100" w:afterAutospacing="1" w:line="240" w:lineRule="exact"/>
                    <w:rPr>
                      <w:sz w:val="22"/>
                      <w:szCs w:val="22"/>
                    </w:rPr>
                  </w:pPr>
                  <w:r w:rsidRPr="00A7615D">
                    <w:rPr>
                      <w:sz w:val="22"/>
                      <w:szCs w:val="22"/>
                    </w:rPr>
                    <w:t>——————————</w:t>
                  </w:r>
                </w:p>
                <w:p w:rsidR="00A7615D" w:rsidRPr="00A7615D" w:rsidRDefault="00A7615D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proofErr w:type="gramStart"/>
                  <w:r w:rsidRPr="00A7615D">
                    <w:rPr>
                      <w:sz w:val="22"/>
                      <w:szCs w:val="22"/>
                    </w:rPr>
                    <w:t>1  23</w:t>
                  </w:r>
                  <w:proofErr w:type="gramEnd"/>
                  <w:r w:rsidRPr="00A7615D">
                    <w:rPr>
                      <w:sz w:val="22"/>
                      <w:szCs w:val="22"/>
                    </w:rPr>
                    <w:t xml:space="preserve">/2/1963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tarihli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ve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11342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sayılı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Resmî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Gazete’de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yayımlanmıştır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>.</w:t>
                  </w:r>
                </w:p>
                <w:p w:rsidR="00A7615D" w:rsidRPr="00A7615D" w:rsidRDefault="00A7615D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proofErr w:type="gramStart"/>
                  <w:r w:rsidRPr="00A7615D">
                    <w:rPr>
                      <w:sz w:val="22"/>
                      <w:szCs w:val="22"/>
                    </w:rPr>
                    <w:t>2  16</w:t>
                  </w:r>
                  <w:proofErr w:type="gramEnd"/>
                  <w:r w:rsidRPr="00A7615D">
                    <w:rPr>
                      <w:sz w:val="22"/>
                      <w:szCs w:val="22"/>
                    </w:rPr>
                    <w:t xml:space="preserve">/5/2009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tarihli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ve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27230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sayılı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Resmî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Gazete’de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yayımlanmıştır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>.</w:t>
                  </w:r>
                </w:p>
                <w:p w:rsidR="00A7615D" w:rsidRPr="00A7615D" w:rsidRDefault="00A7615D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proofErr w:type="gramStart"/>
                  <w:r w:rsidRPr="00A7615D">
                    <w:rPr>
                      <w:sz w:val="22"/>
                      <w:szCs w:val="22"/>
                    </w:rPr>
                    <w:t>3  10</w:t>
                  </w:r>
                  <w:proofErr w:type="gramEnd"/>
                  <w:r w:rsidRPr="00A7615D">
                    <w:rPr>
                      <w:sz w:val="22"/>
                      <w:szCs w:val="22"/>
                    </w:rPr>
                    <w:t xml:space="preserve">/11/2012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tarihli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ve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28463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sayılı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Resmî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Gazete’de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yayımlanmıştır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>.</w:t>
                  </w:r>
                </w:p>
                <w:p w:rsidR="00A7615D" w:rsidRPr="00A7615D" w:rsidRDefault="00A7615D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proofErr w:type="gramStart"/>
                  <w:r w:rsidRPr="00A7615D">
                    <w:rPr>
                      <w:sz w:val="22"/>
                      <w:szCs w:val="22"/>
                    </w:rPr>
                    <w:t>4  6</w:t>
                  </w:r>
                  <w:proofErr w:type="gramEnd"/>
                  <w:r w:rsidRPr="00A7615D">
                    <w:rPr>
                      <w:sz w:val="22"/>
                      <w:szCs w:val="22"/>
                    </w:rPr>
                    <w:t xml:space="preserve">/6/2008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tarihli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ve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26898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mükerrer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sayılı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Resmî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Gazete’de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5D">
                    <w:rPr>
                      <w:sz w:val="22"/>
                      <w:szCs w:val="22"/>
                    </w:rPr>
                    <w:t>yayımlanmıştır</w:t>
                  </w:r>
                  <w:proofErr w:type="spellEnd"/>
                  <w:r w:rsidRPr="00A7615D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A7615D" w:rsidRDefault="00A7615D">
            <w:pPr>
              <w:jc w:val="center"/>
              <w:rPr>
                <w:sz w:val="20"/>
              </w:rPr>
            </w:pPr>
          </w:p>
        </w:tc>
      </w:tr>
    </w:tbl>
    <w:p w:rsidR="00A7615D" w:rsidRDefault="00A7615D" w:rsidP="00136C7A">
      <w:pPr>
        <w:rPr>
          <w:rFonts w:ascii="Tahoma" w:hAnsi="Tahoma" w:cs="Tahoma"/>
          <w:b/>
          <w:sz w:val="20"/>
          <w:szCs w:val="20"/>
        </w:rPr>
      </w:pPr>
    </w:p>
    <w:p w:rsidR="000B7DC7" w:rsidRDefault="000B7DC7" w:rsidP="00136C7A">
      <w:pPr>
        <w:rPr>
          <w:rFonts w:ascii="Tahoma" w:hAnsi="Tahoma" w:cs="Tahoma"/>
          <w:b/>
          <w:sz w:val="20"/>
          <w:szCs w:val="20"/>
        </w:rPr>
      </w:pPr>
    </w:p>
    <w:p w:rsidR="000B7DC7" w:rsidRDefault="000B7DC7" w:rsidP="00136C7A">
      <w:pPr>
        <w:rPr>
          <w:rFonts w:ascii="Tahoma" w:hAnsi="Tahoma" w:cs="Tahoma"/>
          <w:b/>
          <w:sz w:val="20"/>
          <w:szCs w:val="20"/>
        </w:rPr>
      </w:pPr>
    </w:p>
    <w:p w:rsidR="000B7DC7" w:rsidRDefault="000B7DC7" w:rsidP="00136C7A">
      <w:pPr>
        <w:rPr>
          <w:rFonts w:ascii="Tahoma" w:hAnsi="Tahoma" w:cs="Tahoma"/>
          <w:b/>
          <w:sz w:val="20"/>
          <w:szCs w:val="20"/>
        </w:rPr>
      </w:pPr>
    </w:p>
    <w:p w:rsidR="00D472B0" w:rsidRDefault="00D472B0" w:rsidP="00136C7A">
      <w:pPr>
        <w:rPr>
          <w:rFonts w:ascii="Tahoma" w:hAnsi="Tahoma" w:cs="Tahoma"/>
          <w:b/>
          <w:sz w:val="20"/>
          <w:szCs w:val="20"/>
        </w:rPr>
      </w:pPr>
    </w:p>
    <w:p w:rsidR="00754ED8" w:rsidRPr="00270292" w:rsidRDefault="00754ED8" w:rsidP="000B7DC7">
      <w:pPr>
        <w:rPr>
          <w:rFonts w:ascii="Tahoma" w:hAnsi="Tahoma" w:cs="Tahoma"/>
          <w:b/>
          <w:sz w:val="20"/>
          <w:szCs w:val="20"/>
        </w:rPr>
      </w:pPr>
    </w:p>
    <w:sectPr w:rsidR="00754ED8" w:rsidRPr="00270292" w:rsidSect="00136C7A">
      <w:headerReference w:type="default" r:id="rId8"/>
      <w:headerReference w:type="first" r:id="rId9"/>
      <w:footerReference w:type="first" r:id="rId10"/>
      <w:pgSz w:w="11906" w:h="16838"/>
      <w:pgMar w:top="0" w:right="991" w:bottom="1134" w:left="1418" w:header="567" w:footer="15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F87" w:rsidRDefault="00B33F87" w:rsidP="00053CFC">
      <w:r>
        <w:separator/>
      </w:r>
    </w:p>
  </w:endnote>
  <w:endnote w:type="continuationSeparator" w:id="0">
    <w:p w:rsidR="00B33F87" w:rsidRDefault="00B33F87" w:rsidP="0005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R 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806648">
    <w:pPr>
      <w:pStyle w:val="Al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-70.9pt;margin-top:-17.85pt;width:607.85pt;height:94.7pt;z-index:3;mso-wrap-edited:f" wrapcoords="-25 0 -25 21267 21600 21267 21600 0 -25 0">
          <v:imagedata r:id="rId1" o:title="Picture 1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F87" w:rsidRDefault="00B33F87" w:rsidP="00053CFC">
      <w:r>
        <w:separator/>
      </w:r>
    </w:p>
  </w:footnote>
  <w:footnote w:type="continuationSeparator" w:id="0">
    <w:p w:rsidR="00B33F87" w:rsidRDefault="00B33F87" w:rsidP="0005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806648" w:rsidP="009B48EA">
    <w:pPr>
      <w:pStyle w:val="stbilgi"/>
      <w:ind w:right="360"/>
      <w:rPr>
        <w:lang w:val="tr-TR"/>
      </w:rPr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66" type="#_x0000_t75" style="position:absolute;margin-left:279pt;margin-top:6.15pt;width:168.05pt;height:32pt;z-index:1;visibility:visible">
          <v:imagedata r:id="rId1" o:title=""/>
        </v:shape>
      </w:pict>
    </w:r>
  </w:p>
  <w:p w:rsidR="00B60A51" w:rsidRDefault="00B60A51" w:rsidP="00B60A51">
    <w:pPr>
      <w:pStyle w:val="stbilgi"/>
      <w:ind w:right="360"/>
      <w:rPr>
        <w:lang w:val="tr-TR"/>
      </w:rPr>
    </w:pPr>
  </w:p>
  <w:p w:rsidR="00025E27" w:rsidRDefault="00025E27" w:rsidP="009B48EA">
    <w:pPr>
      <w:pStyle w:val="stbilgi"/>
      <w:ind w:right="360"/>
      <w:rPr>
        <w:lang w:val="tr-T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806648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72" type="#_x0000_t75" style="position:absolute;margin-left:198pt;margin-top:1.95pt;width:252.75pt;height:33.65pt;z-index:2;visibility:visible">
          <v:imagedata r:id="rId1" o:title=""/>
        </v:shape>
      </w:pict>
    </w:r>
  </w:p>
  <w:p w:rsidR="00025E27" w:rsidRDefault="00025E2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C"/>
      </v:shape>
    </w:pict>
  </w:numPicBullet>
  <w:numPicBullet w:numPicBulletId="1">
    <w:pict>
      <v:shape id="_x0000_i1030" type="#_x0000_t75" alt="http://www.gib.gov.tr/fileadmin/template/main/images/1p.gif" style="width:1.5pt;height:1.5pt;visibility:visible" o:bullet="t">
        <v:imagedata r:id="rId2" o:title="1p"/>
      </v:shape>
    </w:pict>
  </w:numPicBullet>
  <w:numPicBullet w:numPicBulletId="2">
    <w:pict>
      <v:shape id="_x0000_i1031" type="#_x0000_t75" style="width:1.5pt;height:1.5pt" o:bullet="t">
        <v:imagedata r:id="rId3" o:title="clip_image001"/>
      </v:shape>
    </w:pict>
  </w:numPicBullet>
  <w:abstractNum w:abstractNumId="0">
    <w:nsid w:val="106365C1"/>
    <w:multiLevelType w:val="multilevel"/>
    <w:tmpl w:val="EF8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B4CB0"/>
    <w:multiLevelType w:val="hybridMultilevel"/>
    <w:tmpl w:val="81ECD610"/>
    <w:lvl w:ilvl="0" w:tplc="041F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E451E"/>
    <w:multiLevelType w:val="hybridMultilevel"/>
    <w:tmpl w:val="29E6A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B7035"/>
    <w:multiLevelType w:val="hybridMultilevel"/>
    <w:tmpl w:val="501CB7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9061D4"/>
    <w:multiLevelType w:val="hybridMultilevel"/>
    <w:tmpl w:val="A6626F5E"/>
    <w:lvl w:ilvl="0" w:tplc="FF7CE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C4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6212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8BE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2E9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876F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A090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623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C82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3FF43B8"/>
    <w:multiLevelType w:val="multilevel"/>
    <w:tmpl w:val="915C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BEBC13"/>
    <w:multiLevelType w:val="hybridMultilevel"/>
    <w:tmpl w:val="D8FB2D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D101252"/>
    <w:multiLevelType w:val="multilevel"/>
    <w:tmpl w:val="A620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644F15"/>
    <w:multiLevelType w:val="hybridMultilevel"/>
    <w:tmpl w:val="2AB26490"/>
    <w:lvl w:ilvl="0" w:tplc="7A66FC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23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B6B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62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81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588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A4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69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5E9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4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8B3"/>
    <w:rsid w:val="00000088"/>
    <w:rsid w:val="000002AD"/>
    <w:rsid w:val="000002D0"/>
    <w:rsid w:val="00000830"/>
    <w:rsid w:val="000023A2"/>
    <w:rsid w:val="000023B7"/>
    <w:rsid w:val="000026FE"/>
    <w:rsid w:val="000030A3"/>
    <w:rsid w:val="00004453"/>
    <w:rsid w:val="00006DB2"/>
    <w:rsid w:val="00007AD2"/>
    <w:rsid w:val="0001129F"/>
    <w:rsid w:val="00011928"/>
    <w:rsid w:val="000168A8"/>
    <w:rsid w:val="00017603"/>
    <w:rsid w:val="00017CDF"/>
    <w:rsid w:val="00017EA6"/>
    <w:rsid w:val="00021E24"/>
    <w:rsid w:val="00023100"/>
    <w:rsid w:val="00023C34"/>
    <w:rsid w:val="00025E27"/>
    <w:rsid w:val="0002652B"/>
    <w:rsid w:val="00026C78"/>
    <w:rsid w:val="000275D1"/>
    <w:rsid w:val="000278CE"/>
    <w:rsid w:val="00027ACF"/>
    <w:rsid w:val="000307A9"/>
    <w:rsid w:val="00030E8E"/>
    <w:rsid w:val="000324D1"/>
    <w:rsid w:val="00035476"/>
    <w:rsid w:val="0003692B"/>
    <w:rsid w:val="00037150"/>
    <w:rsid w:val="00040316"/>
    <w:rsid w:val="00043228"/>
    <w:rsid w:val="0004460A"/>
    <w:rsid w:val="000457E4"/>
    <w:rsid w:val="00046852"/>
    <w:rsid w:val="0004771F"/>
    <w:rsid w:val="000514B9"/>
    <w:rsid w:val="000523AF"/>
    <w:rsid w:val="000525B9"/>
    <w:rsid w:val="00053CFC"/>
    <w:rsid w:val="00053D44"/>
    <w:rsid w:val="000542E3"/>
    <w:rsid w:val="00056834"/>
    <w:rsid w:val="000616EF"/>
    <w:rsid w:val="00063985"/>
    <w:rsid w:val="000671AE"/>
    <w:rsid w:val="000702C4"/>
    <w:rsid w:val="000705DE"/>
    <w:rsid w:val="0007183A"/>
    <w:rsid w:val="000719F0"/>
    <w:rsid w:val="00073A73"/>
    <w:rsid w:val="0007479A"/>
    <w:rsid w:val="000810A6"/>
    <w:rsid w:val="00082774"/>
    <w:rsid w:val="00082F15"/>
    <w:rsid w:val="000853A3"/>
    <w:rsid w:val="0009307B"/>
    <w:rsid w:val="00095E1A"/>
    <w:rsid w:val="000976CB"/>
    <w:rsid w:val="000A0F7E"/>
    <w:rsid w:val="000A23EC"/>
    <w:rsid w:val="000A294C"/>
    <w:rsid w:val="000A347E"/>
    <w:rsid w:val="000A5041"/>
    <w:rsid w:val="000A7167"/>
    <w:rsid w:val="000B07BE"/>
    <w:rsid w:val="000B3269"/>
    <w:rsid w:val="000B6E48"/>
    <w:rsid w:val="000B7DC7"/>
    <w:rsid w:val="000C2520"/>
    <w:rsid w:val="000C3D37"/>
    <w:rsid w:val="000C6D9E"/>
    <w:rsid w:val="000D0660"/>
    <w:rsid w:val="000D2EB8"/>
    <w:rsid w:val="000D38D7"/>
    <w:rsid w:val="000D3900"/>
    <w:rsid w:val="000D3EAB"/>
    <w:rsid w:val="000D5B37"/>
    <w:rsid w:val="000D742F"/>
    <w:rsid w:val="000E0C0C"/>
    <w:rsid w:val="000E25E8"/>
    <w:rsid w:val="000E4220"/>
    <w:rsid w:val="000E5462"/>
    <w:rsid w:val="000E7B06"/>
    <w:rsid w:val="000F3DE4"/>
    <w:rsid w:val="000F467E"/>
    <w:rsid w:val="000F47C8"/>
    <w:rsid w:val="000F5038"/>
    <w:rsid w:val="000F5A3C"/>
    <w:rsid w:val="000F5B79"/>
    <w:rsid w:val="000F6D47"/>
    <w:rsid w:val="00101090"/>
    <w:rsid w:val="00102481"/>
    <w:rsid w:val="00102A00"/>
    <w:rsid w:val="00103ADE"/>
    <w:rsid w:val="00103CB1"/>
    <w:rsid w:val="00104C32"/>
    <w:rsid w:val="0010567A"/>
    <w:rsid w:val="0010600A"/>
    <w:rsid w:val="001078B6"/>
    <w:rsid w:val="00111216"/>
    <w:rsid w:val="001119A2"/>
    <w:rsid w:val="00111A2E"/>
    <w:rsid w:val="00113ADF"/>
    <w:rsid w:val="00117A0F"/>
    <w:rsid w:val="00117FF3"/>
    <w:rsid w:val="00120081"/>
    <w:rsid w:val="001262A0"/>
    <w:rsid w:val="00126CED"/>
    <w:rsid w:val="0013197A"/>
    <w:rsid w:val="00131FF6"/>
    <w:rsid w:val="00136C7A"/>
    <w:rsid w:val="001426FF"/>
    <w:rsid w:val="0014287C"/>
    <w:rsid w:val="00142AD7"/>
    <w:rsid w:val="001503B9"/>
    <w:rsid w:val="0015078E"/>
    <w:rsid w:val="0015167D"/>
    <w:rsid w:val="00154863"/>
    <w:rsid w:val="00160D3B"/>
    <w:rsid w:val="00160F4B"/>
    <w:rsid w:val="001634A6"/>
    <w:rsid w:val="00164BEF"/>
    <w:rsid w:val="00166DBF"/>
    <w:rsid w:val="0016718B"/>
    <w:rsid w:val="00167FA9"/>
    <w:rsid w:val="00170785"/>
    <w:rsid w:val="00171670"/>
    <w:rsid w:val="001716FB"/>
    <w:rsid w:val="00172356"/>
    <w:rsid w:val="00172644"/>
    <w:rsid w:val="001726E5"/>
    <w:rsid w:val="0017446B"/>
    <w:rsid w:val="0017484E"/>
    <w:rsid w:val="00176159"/>
    <w:rsid w:val="001762B4"/>
    <w:rsid w:val="00177130"/>
    <w:rsid w:val="00180DDF"/>
    <w:rsid w:val="00181126"/>
    <w:rsid w:val="00182893"/>
    <w:rsid w:val="001834ED"/>
    <w:rsid w:val="00183722"/>
    <w:rsid w:val="0018527B"/>
    <w:rsid w:val="001928FE"/>
    <w:rsid w:val="00193853"/>
    <w:rsid w:val="00193A2D"/>
    <w:rsid w:val="00195BC7"/>
    <w:rsid w:val="00197D0F"/>
    <w:rsid w:val="00197EF0"/>
    <w:rsid w:val="001A00C2"/>
    <w:rsid w:val="001A2358"/>
    <w:rsid w:val="001A2D44"/>
    <w:rsid w:val="001A35EA"/>
    <w:rsid w:val="001A7ED9"/>
    <w:rsid w:val="001B0D23"/>
    <w:rsid w:val="001B1F99"/>
    <w:rsid w:val="001B2F1B"/>
    <w:rsid w:val="001B3258"/>
    <w:rsid w:val="001B4CAB"/>
    <w:rsid w:val="001B503A"/>
    <w:rsid w:val="001B55A8"/>
    <w:rsid w:val="001B7FDD"/>
    <w:rsid w:val="001C1E78"/>
    <w:rsid w:val="001C372D"/>
    <w:rsid w:val="001C4CD5"/>
    <w:rsid w:val="001C5B88"/>
    <w:rsid w:val="001C68E8"/>
    <w:rsid w:val="001C6DE1"/>
    <w:rsid w:val="001C7E59"/>
    <w:rsid w:val="001D2442"/>
    <w:rsid w:val="001D2C9F"/>
    <w:rsid w:val="001D3412"/>
    <w:rsid w:val="001D5A48"/>
    <w:rsid w:val="001D671B"/>
    <w:rsid w:val="001D747B"/>
    <w:rsid w:val="001E0A21"/>
    <w:rsid w:val="001E0A4F"/>
    <w:rsid w:val="001E2E12"/>
    <w:rsid w:val="001E36EC"/>
    <w:rsid w:val="001E3ACE"/>
    <w:rsid w:val="001E55BC"/>
    <w:rsid w:val="001E5935"/>
    <w:rsid w:val="001F0563"/>
    <w:rsid w:val="001F1ED2"/>
    <w:rsid w:val="001F4047"/>
    <w:rsid w:val="001F4840"/>
    <w:rsid w:val="001F5A9F"/>
    <w:rsid w:val="001F5FAA"/>
    <w:rsid w:val="001F71EC"/>
    <w:rsid w:val="00200ED2"/>
    <w:rsid w:val="00203D4C"/>
    <w:rsid w:val="00204BB5"/>
    <w:rsid w:val="00206D02"/>
    <w:rsid w:val="00210A62"/>
    <w:rsid w:val="00210BEA"/>
    <w:rsid w:val="002119D3"/>
    <w:rsid w:val="00217FDA"/>
    <w:rsid w:val="00225180"/>
    <w:rsid w:val="00226B2C"/>
    <w:rsid w:val="00226F6C"/>
    <w:rsid w:val="00230FC0"/>
    <w:rsid w:val="002340E2"/>
    <w:rsid w:val="00235F60"/>
    <w:rsid w:val="00236107"/>
    <w:rsid w:val="0023667F"/>
    <w:rsid w:val="00236D71"/>
    <w:rsid w:val="00237BA0"/>
    <w:rsid w:val="002400E9"/>
    <w:rsid w:val="00240627"/>
    <w:rsid w:val="002411D5"/>
    <w:rsid w:val="00241A04"/>
    <w:rsid w:val="00242957"/>
    <w:rsid w:val="0024322B"/>
    <w:rsid w:val="0024389D"/>
    <w:rsid w:val="002476CE"/>
    <w:rsid w:val="00254BAE"/>
    <w:rsid w:val="00254FBB"/>
    <w:rsid w:val="00255A93"/>
    <w:rsid w:val="0025650C"/>
    <w:rsid w:val="00260588"/>
    <w:rsid w:val="00261743"/>
    <w:rsid w:val="00262167"/>
    <w:rsid w:val="00262B5A"/>
    <w:rsid w:val="00263841"/>
    <w:rsid w:val="00263BB6"/>
    <w:rsid w:val="00264D6F"/>
    <w:rsid w:val="002652E7"/>
    <w:rsid w:val="00266231"/>
    <w:rsid w:val="00266DF3"/>
    <w:rsid w:val="00270292"/>
    <w:rsid w:val="00270896"/>
    <w:rsid w:val="00270DC8"/>
    <w:rsid w:val="00270EBE"/>
    <w:rsid w:val="0027112A"/>
    <w:rsid w:val="00272036"/>
    <w:rsid w:val="00272166"/>
    <w:rsid w:val="002728F5"/>
    <w:rsid w:val="00273E00"/>
    <w:rsid w:val="00275C56"/>
    <w:rsid w:val="00277055"/>
    <w:rsid w:val="002809BC"/>
    <w:rsid w:val="002830D2"/>
    <w:rsid w:val="00284A59"/>
    <w:rsid w:val="00284EDA"/>
    <w:rsid w:val="0028575D"/>
    <w:rsid w:val="00287F72"/>
    <w:rsid w:val="00290004"/>
    <w:rsid w:val="0029182E"/>
    <w:rsid w:val="00291FC0"/>
    <w:rsid w:val="00292B69"/>
    <w:rsid w:val="0029359F"/>
    <w:rsid w:val="00293C47"/>
    <w:rsid w:val="002951B8"/>
    <w:rsid w:val="00295863"/>
    <w:rsid w:val="00297789"/>
    <w:rsid w:val="002A02DB"/>
    <w:rsid w:val="002A08DC"/>
    <w:rsid w:val="002A207C"/>
    <w:rsid w:val="002A4DDB"/>
    <w:rsid w:val="002A506A"/>
    <w:rsid w:val="002A65D0"/>
    <w:rsid w:val="002A666A"/>
    <w:rsid w:val="002A6732"/>
    <w:rsid w:val="002A71E7"/>
    <w:rsid w:val="002A7548"/>
    <w:rsid w:val="002B069A"/>
    <w:rsid w:val="002B190D"/>
    <w:rsid w:val="002B2797"/>
    <w:rsid w:val="002B3214"/>
    <w:rsid w:val="002B4C57"/>
    <w:rsid w:val="002B4D10"/>
    <w:rsid w:val="002C040B"/>
    <w:rsid w:val="002C09F7"/>
    <w:rsid w:val="002C0A21"/>
    <w:rsid w:val="002C0D79"/>
    <w:rsid w:val="002C2733"/>
    <w:rsid w:val="002C4CF8"/>
    <w:rsid w:val="002C7587"/>
    <w:rsid w:val="002D0EAC"/>
    <w:rsid w:val="002D245F"/>
    <w:rsid w:val="002D27CE"/>
    <w:rsid w:val="002D4D31"/>
    <w:rsid w:val="002D5B4A"/>
    <w:rsid w:val="002D5BA0"/>
    <w:rsid w:val="002D7274"/>
    <w:rsid w:val="002E02FC"/>
    <w:rsid w:val="002E0852"/>
    <w:rsid w:val="002E10EF"/>
    <w:rsid w:val="002E1DC7"/>
    <w:rsid w:val="002E2656"/>
    <w:rsid w:val="002E33DF"/>
    <w:rsid w:val="002E34C1"/>
    <w:rsid w:val="002E5BD9"/>
    <w:rsid w:val="002E61B0"/>
    <w:rsid w:val="002E6B76"/>
    <w:rsid w:val="002E7633"/>
    <w:rsid w:val="002F1630"/>
    <w:rsid w:val="002F2A9E"/>
    <w:rsid w:val="002F3B99"/>
    <w:rsid w:val="002F4A82"/>
    <w:rsid w:val="002F4D0C"/>
    <w:rsid w:val="002F63E4"/>
    <w:rsid w:val="002F6ADC"/>
    <w:rsid w:val="002F7509"/>
    <w:rsid w:val="002F78DC"/>
    <w:rsid w:val="00300774"/>
    <w:rsid w:val="00300A64"/>
    <w:rsid w:val="0030105B"/>
    <w:rsid w:val="003024F5"/>
    <w:rsid w:val="00303256"/>
    <w:rsid w:val="00303EDC"/>
    <w:rsid w:val="00304118"/>
    <w:rsid w:val="00305197"/>
    <w:rsid w:val="00306A53"/>
    <w:rsid w:val="00307318"/>
    <w:rsid w:val="00310351"/>
    <w:rsid w:val="00310A56"/>
    <w:rsid w:val="00310F78"/>
    <w:rsid w:val="003113A7"/>
    <w:rsid w:val="003113AB"/>
    <w:rsid w:val="00311D8C"/>
    <w:rsid w:val="003129FE"/>
    <w:rsid w:val="00312D4F"/>
    <w:rsid w:val="00313F68"/>
    <w:rsid w:val="0031537F"/>
    <w:rsid w:val="00315BB5"/>
    <w:rsid w:val="00316124"/>
    <w:rsid w:val="00316898"/>
    <w:rsid w:val="00316A65"/>
    <w:rsid w:val="0032194C"/>
    <w:rsid w:val="003229F2"/>
    <w:rsid w:val="00322CA6"/>
    <w:rsid w:val="003239B5"/>
    <w:rsid w:val="00323B20"/>
    <w:rsid w:val="003244D2"/>
    <w:rsid w:val="00324A0D"/>
    <w:rsid w:val="00326846"/>
    <w:rsid w:val="00326DF7"/>
    <w:rsid w:val="00330B06"/>
    <w:rsid w:val="00333851"/>
    <w:rsid w:val="003346F6"/>
    <w:rsid w:val="00336572"/>
    <w:rsid w:val="003408C2"/>
    <w:rsid w:val="00340921"/>
    <w:rsid w:val="00340E8A"/>
    <w:rsid w:val="003412F7"/>
    <w:rsid w:val="0034273A"/>
    <w:rsid w:val="00344B93"/>
    <w:rsid w:val="00344C3D"/>
    <w:rsid w:val="00344D46"/>
    <w:rsid w:val="00345594"/>
    <w:rsid w:val="00346FFB"/>
    <w:rsid w:val="0035116D"/>
    <w:rsid w:val="003554D5"/>
    <w:rsid w:val="00360BE8"/>
    <w:rsid w:val="00360E0C"/>
    <w:rsid w:val="0036234E"/>
    <w:rsid w:val="003626D2"/>
    <w:rsid w:val="00362BCB"/>
    <w:rsid w:val="0036323A"/>
    <w:rsid w:val="00363637"/>
    <w:rsid w:val="003663FD"/>
    <w:rsid w:val="00366A41"/>
    <w:rsid w:val="00370489"/>
    <w:rsid w:val="003731C4"/>
    <w:rsid w:val="003738C3"/>
    <w:rsid w:val="003746A4"/>
    <w:rsid w:val="00376002"/>
    <w:rsid w:val="00380A46"/>
    <w:rsid w:val="00380F2E"/>
    <w:rsid w:val="00382468"/>
    <w:rsid w:val="00382E35"/>
    <w:rsid w:val="0038472A"/>
    <w:rsid w:val="00386309"/>
    <w:rsid w:val="00387429"/>
    <w:rsid w:val="00387B31"/>
    <w:rsid w:val="00392CD0"/>
    <w:rsid w:val="003935A9"/>
    <w:rsid w:val="003938CC"/>
    <w:rsid w:val="0039509B"/>
    <w:rsid w:val="0039586A"/>
    <w:rsid w:val="003968B9"/>
    <w:rsid w:val="00396DB9"/>
    <w:rsid w:val="003A0170"/>
    <w:rsid w:val="003A0E2A"/>
    <w:rsid w:val="003A1101"/>
    <w:rsid w:val="003A1E0E"/>
    <w:rsid w:val="003A3A5F"/>
    <w:rsid w:val="003A481B"/>
    <w:rsid w:val="003A6A08"/>
    <w:rsid w:val="003A7903"/>
    <w:rsid w:val="003B315A"/>
    <w:rsid w:val="003B4C93"/>
    <w:rsid w:val="003B6085"/>
    <w:rsid w:val="003B6A36"/>
    <w:rsid w:val="003C2480"/>
    <w:rsid w:val="003C2BB3"/>
    <w:rsid w:val="003C3E5D"/>
    <w:rsid w:val="003C3E9B"/>
    <w:rsid w:val="003C46A0"/>
    <w:rsid w:val="003D1072"/>
    <w:rsid w:val="003D1DA0"/>
    <w:rsid w:val="003D38D2"/>
    <w:rsid w:val="003D4A14"/>
    <w:rsid w:val="003D732C"/>
    <w:rsid w:val="003E0078"/>
    <w:rsid w:val="003E199A"/>
    <w:rsid w:val="003E3459"/>
    <w:rsid w:val="003E3CC0"/>
    <w:rsid w:val="003E4F8C"/>
    <w:rsid w:val="003E617A"/>
    <w:rsid w:val="003E64BA"/>
    <w:rsid w:val="003F0586"/>
    <w:rsid w:val="003F2B49"/>
    <w:rsid w:val="003F2B79"/>
    <w:rsid w:val="003F3D88"/>
    <w:rsid w:val="003F4466"/>
    <w:rsid w:val="003F5AB5"/>
    <w:rsid w:val="003F5F84"/>
    <w:rsid w:val="003F78E1"/>
    <w:rsid w:val="003F7C57"/>
    <w:rsid w:val="003F7D29"/>
    <w:rsid w:val="00401C20"/>
    <w:rsid w:val="00401E5D"/>
    <w:rsid w:val="00403AA8"/>
    <w:rsid w:val="004066B3"/>
    <w:rsid w:val="0040785C"/>
    <w:rsid w:val="004102D6"/>
    <w:rsid w:val="00411E4D"/>
    <w:rsid w:val="0041289B"/>
    <w:rsid w:val="004130D2"/>
    <w:rsid w:val="004148C1"/>
    <w:rsid w:val="00416A2E"/>
    <w:rsid w:val="00417F6E"/>
    <w:rsid w:val="004213B5"/>
    <w:rsid w:val="00421AB9"/>
    <w:rsid w:val="004224B2"/>
    <w:rsid w:val="00423AA0"/>
    <w:rsid w:val="00426ADA"/>
    <w:rsid w:val="00427346"/>
    <w:rsid w:val="00432275"/>
    <w:rsid w:val="00432EE5"/>
    <w:rsid w:val="00432F34"/>
    <w:rsid w:val="00433E38"/>
    <w:rsid w:val="00434DB7"/>
    <w:rsid w:val="004350CA"/>
    <w:rsid w:val="00435CFE"/>
    <w:rsid w:val="00444024"/>
    <w:rsid w:val="00444612"/>
    <w:rsid w:val="00444AF9"/>
    <w:rsid w:val="0044536C"/>
    <w:rsid w:val="004457BE"/>
    <w:rsid w:val="004506B5"/>
    <w:rsid w:val="00451CEC"/>
    <w:rsid w:val="004524E4"/>
    <w:rsid w:val="00452C86"/>
    <w:rsid w:val="004539F3"/>
    <w:rsid w:val="00453CB2"/>
    <w:rsid w:val="00455BDE"/>
    <w:rsid w:val="004578B2"/>
    <w:rsid w:val="00457CBD"/>
    <w:rsid w:val="00460042"/>
    <w:rsid w:val="004610DC"/>
    <w:rsid w:val="00464626"/>
    <w:rsid w:val="00465AC0"/>
    <w:rsid w:val="004679CB"/>
    <w:rsid w:val="00467D61"/>
    <w:rsid w:val="00467F19"/>
    <w:rsid w:val="004700C2"/>
    <w:rsid w:val="00472969"/>
    <w:rsid w:val="00473890"/>
    <w:rsid w:val="00474C6E"/>
    <w:rsid w:val="00480184"/>
    <w:rsid w:val="00480AA6"/>
    <w:rsid w:val="004818E4"/>
    <w:rsid w:val="00481EE6"/>
    <w:rsid w:val="00482677"/>
    <w:rsid w:val="004826D6"/>
    <w:rsid w:val="00482F5C"/>
    <w:rsid w:val="004837BC"/>
    <w:rsid w:val="00484DE6"/>
    <w:rsid w:val="00485125"/>
    <w:rsid w:val="00490AC4"/>
    <w:rsid w:val="00491436"/>
    <w:rsid w:val="00492300"/>
    <w:rsid w:val="004927B2"/>
    <w:rsid w:val="004930AD"/>
    <w:rsid w:val="0049530D"/>
    <w:rsid w:val="00495FBC"/>
    <w:rsid w:val="00497017"/>
    <w:rsid w:val="00497463"/>
    <w:rsid w:val="00497516"/>
    <w:rsid w:val="004979CB"/>
    <w:rsid w:val="004A06E5"/>
    <w:rsid w:val="004A0DEC"/>
    <w:rsid w:val="004A13EE"/>
    <w:rsid w:val="004A196F"/>
    <w:rsid w:val="004A26DE"/>
    <w:rsid w:val="004A290E"/>
    <w:rsid w:val="004A2E32"/>
    <w:rsid w:val="004A3681"/>
    <w:rsid w:val="004A4239"/>
    <w:rsid w:val="004A50E6"/>
    <w:rsid w:val="004A5ABA"/>
    <w:rsid w:val="004A5F51"/>
    <w:rsid w:val="004A794C"/>
    <w:rsid w:val="004A7964"/>
    <w:rsid w:val="004A7C22"/>
    <w:rsid w:val="004B13C3"/>
    <w:rsid w:val="004B40A0"/>
    <w:rsid w:val="004B471B"/>
    <w:rsid w:val="004B4EE8"/>
    <w:rsid w:val="004C01C0"/>
    <w:rsid w:val="004C118E"/>
    <w:rsid w:val="004C1AE9"/>
    <w:rsid w:val="004C32B6"/>
    <w:rsid w:val="004C36E2"/>
    <w:rsid w:val="004C6992"/>
    <w:rsid w:val="004C6A93"/>
    <w:rsid w:val="004C6D0D"/>
    <w:rsid w:val="004D0605"/>
    <w:rsid w:val="004E00E7"/>
    <w:rsid w:val="004E09CD"/>
    <w:rsid w:val="004E2923"/>
    <w:rsid w:val="004E4275"/>
    <w:rsid w:val="004E5EE2"/>
    <w:rsid w:val="004E6330"/>
    <w:rsid w:val="004E7680"/>
    <w:rsid w:val="004F0700"/>
    <w:rsid w:val="004F2C09"/>
    <w:rsid w:val="004F55BF"/>
    <w:rsid w:val="004F5CFC"/>
    <w:rsid w:val="004F72F2"/>
    <w:rsid w:val="00503555"/>
    <w:rsid w:val="0050624A"/>
    <w:rsid w:val="0050642F"/>
    <w:rsid w:val="00507282"/>
    <w:rsid w:val="00510985"/>
    <w:rsid w:val="00514E48"/>
    <w:rsid w:val="00515D58"/>
    <w:rsid w:val="00517974"/>
    <w:rsid w:val="005209AA"/>
    <w:rsid w:val="0052104C"/>
    <w:rsid w:val="0052225A"/>
    <w:rsid w:val="005243CA"/>
    <w:rsid w:val="00530EA3"/>
    <w:rsid w:val="00532958"/>
    <w:rsid w:val="00532A45"/>
    <w:rsid w:val="00536A12"/>
    <w:rsid w:val="0053763E"/>
    <w:rsid w:val="005377BB"/>
    <w:rsid w:val="00541B30"/>
    <w:rsid w:val="0054388B"/>
    <w:rsid w:val="00543EE7"/>
    <w:rsid w:val="00544424"/>
    <w:rsid w:val="00546A35"/>
    <w:rsid w:val="005506FE"/>
    <w:rsid w:val="00550AC8"/>
    <w:rsid w:val="00550E49"/>
    <w:rsid w:val="00551283"/>
    <w:rsid w:val="005529F2"/>
    <w:rsid w:val="00553FD8"/>
    <w:rsid w:val="00554E88"/>
    <w:rsid w:val="005562F4"/>
    <w:rsid w:val="00557BB3"/>
    <w:rsid w:val="00560534"/>
    <w:rsid w:val="005605A3"/>
    <w:rsid w:val="00561230"/>
    <w:rsid w:val="0056146B"/>
    <w:rsid w:val="00561846"/>
    <w:rsid w:val="00561EFE"/>
    <w:rsid w:val="00562A9C"/>
    <w:rsid w:val="00564768"/>
    <w:rsid w:val="00564D9B"/>
    <w:rsid w:val="0056521E"/>
    <w:rsid w:val="005658B8"/>
    <w:rsid w:val="005667A2"/>
    <w:rsid w:val="0057184B"/>
    <w:rsid w:val="0057555F"/>
    <w:rsid w:val="00576B29"/>
    <w:rsid w:val="005771F1"/>
    <w:rsid w:val="005773A6"/>
    <w:rsid w:val="00577B69"/>
    <w:rsid w:val="00580D90"/>
    <w:rsid w:val="00581999"/>
    <w:rsid w:val="005819E2"/>
    <w:rsid w:val="00583413"/>
    <w:rsid w:val="005845B9"/>
    <w:rsid w:val="00585EA3"/>
    <w:rsid w:val="005878D9"/>
    <w:rsid w:val="00590B4B"/>
    <w:rsid w:val="005924D4"/>
    <w:rsid w:val="00593598"/>
    <w:rsid w:val="00593BCC"/>
    <w:rsid w:val="005948CA"/>
    <w:rsid w:val="00595565"/>
    <w:rsid w:val="0059570D"/>
    <w:rsid w:val="00596699"/>
    <w:rsid w:val="005976EA"/>
    <w:rsid w:val="005A55E5"/>
    <w:rsid w:val="005A7B2F"/>
    <w:rsid w:val="005B00BB"/>
    <w:rsid w:val="005B40D3"/>
    <w:rsid w:val="005B4D7E"/>
    <w:rsid w:val="005B6E61"/>
    <w:rsid w:val="005B723A"/>
    <w:rsid w:val="005C17EE"/>
    <w:rsid w:val="005C1886"/>
    <w:rsid w:val="005C43DF"/>
    <w:rsid w:val="005C550C"/>
    <w:rsid w:val="005D2AE1"/>
    <w:rsid w:val="005D2FF3"/>
    <w:rsid w:val="005D3AEA"/>
    <w:rsid w:val="005D3C88"/>
    <w:rsid w:val="005E0C7E"/>
    <w:rsid w:val="005E137F"/>
    <w:rsid w:val="005E3AE6"/>
    <w:rsid w:val="005E3BD2"/>
    <w:rsid w:val="005F076C"/>
    <w:rsid w:val="005F23D9"/>
    <w:rsid w:val="005F2934"/>
    <w:rsid w:val="005F2BD8"/>
    <w:rsid w:val="005F4472"/>
    <w:rsid w:val="005F456B"/>
    <w:rsid w:val="005F5004"/>
    <w:rsid w:val="005F5A38"/>
    <w:rsid w:val="00600838"/>
    <w:rsid w:val="00600C37"/>
    <w:rsid w:val="00600C61"/>
    <w:rsid w:val="006018D1"/>
    <w:rsid w:val="00601F66"/>
    <w:rsid w:val="0060247F"/>
    <w:rsid w:val="0060294E"/>
    <w:rsid w:val="00602A13"/>
    <w:rsid w:val="00603282"/>
    <w:rsid w:val="00604E86"/>
    <w:rsid w:val="00605583"/>
    <w:rsid w:val="00606B9B"/>
    <w:rsid w:val="0061040F"/>
    <w:rsid w:val="00611006"/>
    <w:rsid w:val="00611218"/>
    <w:rsid w:val="00612457"/>
    <w:rsid w:val="00612EAF"/>
    <w:rsid w:val="006131F6"/>
    <w:rsid w:val="0062066D"/>
    <w:rsid w:val="00621038"/>
    <w:rsid w:val="006220B2"/>
    <w:rsid w:val="0062366A"/>
    <w:rsid w:val="00623ECF"/>
    <w:rsid w:val="00624493"/>
    <w:rsid w:val="00630938"/>
    <w:rsid w:val="00630C4E"/>
    <w:rsid w:val="00630CA2"/>
    <w:rsid w:val="006311CB"/>
    <w:rsid w:val="00636051"/>
    <w:rsid w:val="0063728C"/>
    <w:rsid w:val="00642244"/>
    <w:rsid w:val="00644A66"/>
    <w:rsid w:val="00644E99"/>
    <w:rsid w:val="00652DF8"/>
    <w:rsid w:val="0065324E"/>
    <w:rsid w:val="00653C8F"/>
    <w:rsid w:val="00654B24"/>
    <w:rsid w:val="006563B2"/>
    <w:rsid w:val="00657F5A"/>
    <w:rsid w:val="006603BD"/>
    <w:rsid w:val="00661BF9"/>
    <w:rsid w:val="006627D6"/>
    <w:rsid w:val="006629C1"/>
    <w:rsid w:val="00663D5B"/>
    <w:rsid w:val="00663DE8"/>
    <w:rsid w:val="00664967"/>
    <w:rsid w:val="0066599D"/>
    <w:rsid w:val="00665BDC"/>
    <w:rsid w:val="00667D3D"/>
    <w:rsid w:val="00670B81"/>
    <w:rsid w:val="006719D8"/>
    <w:rsid w:val="00673466"/>
    <w:rsid w:val="006765F4"/>
    <w:rsid w:val="00676C41"/>
    <w:rsid w:val="00681974"/>
    <w:rsid w:val="0068199C"/>
    <w:rsid w:val="006823D6"/>
    <w:rsid w:val="00687AB3"/>
    <w:rsid w:val="00690009"/>
    <w:rsid w:val="006903F8"/>
    <w:rsid w:val="006A06B5"/>
    <w:rsid w:val="006A101A"/>
    <w:rsid w:val="006A4C41"/>
    <w:rsid w:val="006A5E61"/>
    <w:rsid w:val="006A6F2A"/>
    <w:rsid w:val="006A7662"/>
    <w:rsid w:val="006B20DC"/>
    <w:rsid w:val="006B2EBA"/>
    <w:rsid w:val="006B4369"/>
    <w:rsid w:val="006B47E4"/>
    <w:rsid w:val="006B54A5"/>
    <w:rsid w:val="006B5C83"/>
    <w:rsid w:val="006B5D03"/>
    <w:rsid w:val="006B74D7"/>
    <w:rsid w:val="006C13C4"/>
    <w:rsid w:val="006C1ECD"/>
    <w:rsid w:val="006C38DD"/>
    <w:rsid w:val="006C7F0C"/>
    <w:rsid w:val="006D0271"/>
    <w:rsid w:val="006D1BA4"/>
    <w:rsid w:val="006D3C9D"/>
    <w:rsid w:val="006D55BE"/>
    <w:rsid w:val="006D5D70"/>
    <w:rsid w:val="006D720A"/>
    <w:rsid w:val="006D74F3"/>
    <w:rsid w:val="006E0750"/>
    <w:rsid w:val="006E1747"/>
    <w:rsid w:val="006E28B3"/>
    <w:rsid w:val="006E3F82"/>
    <w:rsid w:val="006E5663"/>
    <w:rsid w:val="006E65E3"/>
    <w:rsid w:val="006E731E"/>
    <w:rsid w:val="006F0D8C"/>
    <w:rsid w:val="006F13CD"/>
    <w:rsid w:val="006F64AD"/>
    <w:rsid w:val="006F64EB"/>
    <w:rsid w:val="006F7586"/>
    <w:rsid w:val="00700E9A"/>
    <w:rsid w:val="0070275E"/>
    <w:rsid w:val="00702B9C"/>
    <w:rsid w:val="00702F54"/>
    <w:rsid w:val="0070362F"/>
    <w:rsid w:val="00704289"/>
    <w:rsid w:val="00704B84"/>
    <w:rsid w:val="0070516D"/>
    <w:rsid w:val="00705ED4"/>
    <w:rsid w:val="007063C3"/>
    <w:rsid w:val="00706BA5"/>
    <w:rsid w:val="00706BB5"/>
    <w:rsid w:val="0071061E"/>
    <w:rsid w:val="00710A42"/>
    <w:rsid w:val="007150E5"/>
    <w:rsid w:val="00716A2E"/>
    <w:rsid w:val="00720138"/>
    <w:rsid w:val="007214EE"/>
    <w:rsid w:val="00721528"/>
    <w:rsid w:val="00725F9E"/>
    <w:rsid w:val="007263F4"/>
    <w:rsid w:val="00726897"/>
    <w:rsid w:val="0072731A"/>
    <w:rsid w:val="007300AF"/>
    <w:rsid w:val="00730141"/>
    <w:rsid w:val="0073041C"/>
    <w:rsid w:val="00730930"/>
    <w:rsid w:val="007309C4"/>
    <w:rsid w:val="00732C89"/>
    <w:rsid w:val="0073309A"/>
    <w:rsid w:val="0073503B"/>
    <w:rsid w:val="00736DCD"/>
    <w:rsid w:val="00737E6A"/>
    <w:rsid w:val="007401B3"/>
    <w:rsid w:val="00740921"/>
    <w:rsid w:val="00740F29"/>
    <w:rsid w:val="00743845"/>
    <w:rsid w:val="00744C53"/>
    <w:rsid w:val="00750756"/>
    <w:rsid w:val="00750A07"/>
    <w:rsid w:val="00751039"/>
    <w:rsid w:val="0075130C"/>
    <w:rsid w:val="00752D02"/>
    <w:rsid w:val="00753CBF"/>
    <w:rsid w:val="00754ED8"/>
    <w:rsid w:val="00755F5E"/>
    <w:rsid w:val="00756CA8"/>
    <w:rsid w:val="00760C67"/>
    <w:rsid w:val="00760E55"/>
    <w:rsid w:val="00761732"/>
    <w:rsid w:val="00761CD7"/>
    <w:rsid w:val="00762143"/>
    <w:rsid w:val="00762530"/>
    <w:rsid w:val="00763BB6"/>
    <w:rsid w:val="007642AF"/>
    <w:rsid w:val="0076452C"/>
    <w:rsid w:val="0076587F"/>
    <w:rsid w:val="00765955"/>
    <w:rsid w:val="0076683E"/>
    <w:rsid w:val="00766B1E"/>
    <w:rsid w:val="00766D73"/>
    <w:rsid w:val="0076776B"/>
    <w:rsid w:val="00771549"/>
    <w:rsid w:val="007723F1"/>
    <w:rsid w:val="00772C52"/>
    <w:rsid w:val="007741ED"/>
    <w:rsid w:val="0077443D"/>
    <w:rsid w:val="00775181"/>
    <w:rsid w:val="007756C6"/>
    <w:rsid w:val="00776359"/>
    <w:rsid w:val="00784BF5"/>
    <w:rsid w:val="00784C83"/>
    <w:rsid w:val="00790941"/>
    <w:rsid w:val="00791767"/>
    <w:rsid w:val="00793AEC"/>
    <w:rsid w:val="00794CEA"/>
    <w:rsid w:val="0079600A"/>
    <w:rsid w:val="007963CE"/>
    <w:rsid w:val="00797F14"/>
    <w:rsid w:val="007A0287"/>
    <w:rsid w:val="007A14B3"/>
    <w:rsid w:val="007A1C27"/>
    <w:rsid w:val="007A2D57"/>
    <w:rsid w:val="007A366F"/>
    <w:rsid w:val="007A617C"/>
    <w:rsid w:val="007A66D1"/>
    <w:rsid w:val="007A71E0"/>
    <w:rsid w:val="007B0151"/>
    <w:rsid w:val="007B05AF"/>
    <w:rsid w:val="007B1977"/>
    <w:rsid w:val="007B1A8D"/>
    <w:rsid w:val="007B213E"/>
    <w:rsid w:val="007B3762"/>
    <w:rsid w:val="007B542D"/>
    <w:rsid w:val="007B59D3"/>
    <w:rsid w:val="007B7193"/>
    <w:rsid w:val="007B729C"/>
    <w:rsid w:val="007C38A4"/>
    <w:rsid w:val="007C3B96"/>
    <w:rsid w:val="007C3C49"/>
    <w:rsid w:val="007C6C3C"/>
    <w:rsid w:val="007C7199"/>
    <w:rsid w:val="007C78D8"/>
    <w:rsid w:val="007C7B4F"/>
    <w:rsid w:val="007C7D65"/>
    <w:rsid w:val="007D2656"/>
    <w:rsid w:val="007D31C9"/>
    <w:rsid w:val="007D3C0A"/>
    <w:rsid w:val="007D48EB"/>
    <w:rsid w:val="007D7BB8"/>
    <w:rsid w:val="007E1B33"/>
    <w:rsid w:val="007E1E82"/>
    <w:rsid w:val="007E39EA"/>
    <w:rsid w:val="007E3A09"/>
    <w:rsid w:val="007E65A8"/>
    <w:rsid w:val="007F1747"/>
    <w:rsid w:val="007F7601"/>
    <w:rsid w:val="007F7A3C"/>
    <w:rsid w:val="008008E9"/>
    <w:rsid w:val="00801E80"/>
    <w:rsid w:val="00801EBD"/>
    <w:rsid w:val="008045E1"/>
    <w:rsid w:val="00806648"/>
    <w:rsid w:val="00806DB1"/>
    <w:rsid w:val="008070BB"/>
    <w:rsid w:val="0080729C"/>
    <w:rsid w:val="00807907"/>
    <w:rsid w:val="00807A2E"/>
    <w:rsid w:val="008104BE"/>
    <w:rsid w:val="00810DB5"/>
    <w:rsid w:val="00814307"/>
    <w:rsid w:val="00816457"/>
    <w:rsid w:val="00821702"/>
    <w:rsid w:val="0082272C"/>
    <w:rsid w:val="00823037"/>
    <w:rsid w:val="008239BE"/>
    <w:rsid w:val="00824B8A"/>
    <w:rsid w:val="00825639"/>
    <w:rsid w:val="00825F7D"/>
    <w:rsid w:val="008268CB"/>
    <w:rsid w:val="00827AE8"/>
    <w:rsid w:val="00833BA6"/>
    <w:rsid w:val="00833CD1"/>
    <w:rsid w:val="008367EC"/>
    <w:rsid w:val="00840022"/>
    <w:rsid w:val="0084245E"/>
    <w:rsid w:val="008454D9"/>
    <w:rsid w:val="00845DCA"/>
    <w:rsid w:val="00846F8E"/>
    <w:rsid w:val="00847784"/>
    <w:rsid w:val="00847CA5"/>
    <w:rsid w:val="008522D2"/>
    <w:rsid w:val="008526B9"/>
    <w:rsid w:val="00856965"/>
    <w:rsid w:val="0085760F"/>
    <w:rsid w:val="00857B91"/>
    <w:rsid w:val="00860466"/>
    <w:rsid w:val="00863786"/>
    <w:rsid w:val="008644D1"/>
    <w:rsid w:val="00865B6B"/>
    <w:rsid w:val="00865D30"/>
    <w:rsid w:val="0086765C"/>
    <w:rsid w:val="0087055E"/>
    <w:rsid w:val="00871032"/>
    <w:rsid w:val="0087190C"/>
    <w:rsid w:val="00871B3D"/>
    <w:rsid w:val="00872EC5"/>
    <w:rsid w:val="00876B8A"/>
    <w:rsid w:val="0087785B"/>
    <w:rsid w:val="00880B9E"/>
    <w:rsid w:val="00881DA4"/>
    <w:rsid w:val="008828A1"/>
    <w:rsid w:val="00884AC1"/>
    <w:rsid w:val="00890CA5"/>
    <w:rsid w:val="00891701"/>
    <w:rsid w:val="008920E5"/>
    <w:rsid w:val="00892849"/>
    <w:rsid w:val="0089390C"/>
    <w:rsid w:val="00895BE2"/>
    <w:rsid w:val="008970C9"/>
    <w:rsid w:val="008A0E5C"/>
    <w:rsid w:val="008A3147"/>
    <w:rsid w:val="008A66A4"/>
    <w:rsid w:val="008A6D0C"/>
    <w:rsid w:val="008A735C"/>
    <w:rsid w:val="008A77D1"/>
    <w:rsid w:val="008B158D"/>
    <w:rsid w:val="008B269E"/>
    <w:rsid w:val="008B3011"/>
    <w:rsid w:val="008C19D6"/>
    <w:rsid w:val="008C2516"/>
    <w:rsid w:val="008C289B"/>
    <w:rsid w:val="008C48CE"/>
    <w:rsid w:val="008C5B90"/>
    <w:rsid w:val="008C76D3"/>
    <w:rsid w:val="008C7CA4"/>
    <w:rsid w:val="008D0397"/>
    <w:rsid w:val="008D19E7"/>
    <w:rsid w:val="008D1BFF"/>
    <w:rsid w:val="008D523D"/>
    <w:rsid w:val="008D6159"/>
    <w:rsid w:val="008D783D"/>
    <w:rsid w:val="008D788A"/>
    <w:rsid w:val="008E15B3"/>
    <w:rsid w:val="008E1F2E"/>
    <w:rsid w:val="008E1F41"/>
    <w:rsid w:val="008E2564"/>
    <w:rsid w:val="008E3B20"/>
    <w:rsid w:val="008E3C09"/>
    <w:rsid w:val="008E4C6E"/>
    <w:rsid w:val="008E4F95"/>
    <w:rsid w:val="008E5010"/>
    <w:rsid w:val="008E6F6B"/>
    <w:rsid w:val="008F1360"/>
    <w:rsid w:val="008F289E"/>
    <w:rsid w:val="008F3A53"/>
    <w:rsid w:val="008F5CB8"/>
    <w:rsid w:val="00900808"/>
    <w:rsid w:val="009011B5"/>
    <w:rsid w:val="00901F60"/>
    <w:rsid w:val="009027B5"/>
    <w:rsid w:val="0090330E"/>
    <w:rsid w:val="0090342D"/>
    <w:rsid w:val="00903586"/>
    <w:rsid w:val="00903960"/>
    <w:rsid w:val="00904D04"/>
    <w:rsid w:val="0090502E"/>
    <w:rsid w:val="00912E55"/>
    <w:rsid w:val="00913119"/>
    <w:rsid w:val="009131AF"/>
    <w:rsid w:val="00913827"/>
    <w:rsid w:val="0091573B"/>
    <w:rsid w:val="0091676D"/>
    <w:rsid w:val="009202CE"/>
    <w:rsid w:val="009207C4"/>
    <w:rsid w:val="009218B9"/>
    <w:rsid w:val="0092223F"/>
    <w:rsid w:val="009226CC"/>
    <w:rsid w:val="009244D7"/>
    <w:rsid w:val="00925DEE"/>
    <w:rsid w:val="00925F78"/>
    <w:rsid w:val="009301A3"/>
    <w:rsid w:val="009309F3"/>
    <w:rsid w:val="00931287"/>
    <w:rsid w:val="00933DDB"/>
    <w:rsid w:val="00944120"/>
    <w:rsid w:val="00944190"/>
    <w:rsid w:val="00947837"/>
    <w:rsid w:val="00947D88"/>
    <w:rsid w:val="00950120"/>
    <w:rsid w:val="009549B3"/>
    <w:rsid w:val="00961E73"/>
    <w:rsid w:val="00963433"/>
    <w:rsid w:val="0096687D"/>
    <w:rsid w:val="00966E67"/>
    <w:rsid w:val="00967E84"/>
    <w:rsid w:val="00970EBA"/>
    <w:rsid w:val="00971B4D"/>
    <w:rsid w:val="009722B1"/>
    <w:rsid w:val="00975AE5"/>
    <w:rsid w:val="00975C13"/>
    <w:rsid w:val="009776B7"/>
    <w:rsid w:val="00980EB7"/>
    <w:rsid w:val="0098147A"/>
    <w:rsid w:val="00981CE6"/>
    <w:rsid w:val="00983D3A"/>
    <w:rsid w:val="00990D31"/>
    <w:rsid w:val="00991259"/>
    <w:rsid w:val="009925B2"/>
    <w:rsid w:val="009927C4"/>
    <w:rsid w:val="0099601C"/>
    <w:rsid w:val="00996DA6"/>
    <w:rsid w:val="009A185C"/>
    <w:rsid w:val="009A3068"/>
    <w:rsid w:val="009A50F6"/>
    <w:rsid w:val="009A5B9E"/>
    <w:rsid w:val="009B0683"/>
    <w:rsid w:val="009B132E"/>
    <w:rsid w:val="009B1A6D"/>
    <w:rsid w:val="009B3AB7"/>
    <w:rsid w:val="009B48EA"/>
    <w:rsid w:val="009B51B2"/>
    <w:rsid w:val="009B6C53"/>
    <w:rsid w:val="009B716A"/>
    <w:rsid w:val="009C10F9"/>
    <w:rsid w:val="009C1892"/>
    <w:rsid w:val="009C27D0"/>
    <w:rsid w:val="009C2A78"/>
    <w:rsid w:val="009C3765"/>
    <w:rsid w:val="009C42B1"/>
    <w:rsid w:val="009C45CC"/>
    <w:rsid w:val="009C7460"/>
    <w:rsid w:val="009D04CC"/>
    <w:rsid w:val="009D09B2"/>
    <w:rsid w:val="009D13C8"/>
    <w:rsid w:val="009D1635"/>
    <w:rsid w:val="009D24AB"/>
    <w:rsid w:val="009D2C74"/>
    <w:rsid w:val="009D451B"/>
    <w:rsid w:val="009D5205"/>
    <w:rsid w:val="009D57AA"/>
    <w:rsid w:val="009D5976"/>
    <w:rsid w:val="009D71EA"/>
    <w:rsid w:val="009E337A"/>
    <w:rsid w:val="009E3F08"/>
    <w:rsid w:val="009E5F4E"/>
    <w:rsid w:val="009E621E"/>
    <w:rsid w:val="009F0B98"/>
    <w:rsid w:val="009F1222"/>
    <w:rsid w:val="009F1519"/>
    <w:rsid w:val="009F2241"/>
    <w:rsid w:val="009F2B62"/>
    <w:rsid w:val="009F59B6"/>
    <w:rsid w:val="00A00828"/>
    <w:rsid w:val="00A02785"/>
    <w:rsid w:val="00A054D0"/>
    <w:rsid w:val="00A05FD6"/>
    <w:rsid w:val="00A06C7B"/>
    <w:rsid w:val="00A101C4"/>
    <w:rsid w:val="00A12431"/>
    <w:rsid w:val="00A12A84"/>
    <w:rsid w:val="00A132E1"/>
    <w:rsid w:val="00A144B0"/>
    <w:rsid w:val="00A1469B"/>
    <w:rsid w:val="00A14EDF"/>
    <w:rsid w:val="00A1770F"/>
    <w:rsid w:val="00A20432"/>
    <w:rsid w:val="00A232D1"/>
    <w:rsid w:val="00A24610"/>
    <w:rsid w:val="00A25096"/>
    <w:rsid w:val="00A266FD"/>
    <w:rsid w:val="00A30E11"/>
    <w:rsid w:val="00A35FE3"/>
    <w:rsid w:val="00A37E8D"/>
    <w:rsid w:val="00A40641"/>
    <w:rsid w:val="00A411F1"/>
    <w:rsid w:val="00A414B9"/>
    <w:rsid w:val="00A4195F"/>
    <w:rsid w:val="00A42327"/>
    <w:rsid w:val="00A44130"/>
    <w:rsid w:val="00A44486"/>
    <w:rsid w:val="00A4754E"/>
    <w:rsid w:val="00A47EDE"/>
    <w:rsid w:val="00A50A3B"/>
    <w:rsid w:val="00A51019"/>
    <w:rsid w:val="00A51072"/>
    <w:rsid w:val="00A53321"/>
    <w:rsid w:val="00A55424"/>
    <w:rsid w:val="00A55E78"/>
    <w:rsid w:val="00A570F8"/>
    <w:rsid w:val="00A571BB"/>
    <w:rsid w:val="00A6114D"/>
    <w:rsid w:val="00A62179"/>
    <w:rsid w:val="00A653FD"/>
    <w:rsid w:val="00A65571"/>
    <w:rsid w:val="00A65630"/>
    <w:rsid w:val="00A73B07"/>
    <w:rsid w:val="00A73FA4"/>
    <w:rsid w:val="00A7452C"/>
    <w:rsid w:val="00A74779"/>
    <w:rsid w:val="00A7498A"/>
    <w:rsid w:val="00A75544"/>
    <w:rsid w:val="00A7615D"/>
    <w:rsid w:val="00A76794"/>
    <w:rsid w:val="00A76F42"/>
    <w:rsid w:val="00A773DB"/>
    <w:rsid w:val="00A80A41"/>
    <w:rsid w:val="00A81441"/>
    <w:rsid w:val="00A83463"/>
    <w:rsid w:val="00A835B1"/>
    <w:rsid w:val="00A83917"/>
    <w:rsid w:val="00A843ED"/>
    <w:rsid w:val="00A84CAE"/>
    <w:rsid w:val="00A94029"/>
    <w:rsid w:val="00A96A52"/>
    <w:rsid w:val="00A96A9C"/>
    <w:rsid w:val="00AA1AD8"/>
    <w:rsid w:val="00AA3B1C"/>
    <w:rsid w:val="00AA4233"/>
    <w:rsid w:val="00AA4292"/>
    <w:rsid w:val="00AA44CA"/>
    <w:rsid w:val="00AB05A7"/>
    <w:rsid w:val="00AB121D"/>
    <w:rsid w:val="00AB14A4"/>
    <w:rsid w:val="00AB3AAF"/>
    <w:rsid w:val="00AB53BC"/>
    <w:rsid w:val="00AB6414"/>
    <w:rsid w:val="00AB7A3C"/>
    <w:rsid w:val="00AC14DB"/>
    <w:rsid w:val="00AC2D96"/>
    <w:rsid w:val="00AC2F9D"/>
    <w:rsid w:val="00AC310E"/>
    <w:rsid w:val="00AC4F26"/>
    <w:rsid w:val="00AD01F9"/>
    <w:rsid w:val="00AD031B"/>
    <w:rsid w:val="00AD046B"/>
    <w:rsid w:val="00AD097E"/>
    <w:rsid w:val="00AD09D9"/>
    <w:rsid w:val="00AD0A0C"/>
    <w:rsid w:val="00AD1031"/>
    <w:rsid w:val="00AD19AC"/>
    <w:rsid w:val="00AD1EC9"/>
    <w:rsid w:val="00AD2BC5"/>
    <w:rsid w:val="00AD44F8"/>
    <w:rsid w:val="00AD4EDB"/>
    <w:rsid w:val="00AD5A17"/>
    <w:rsid w:val="00AD60D2"/>
    <w:rsid w:val="00AD64B1"/>
    <w:rsid w:val="00AD7541"/>
    <w:rsid w:val="00AD75B4"/>
    <w:rsid w:val="00AD7DBB"/>
    <w:rsid w:val="00AD7ECB"/>
    <w:rsid w:val="00AE0E9B"/>
    <w:rsid w:val="00AE313B"/>
    <w:rsid w:val="00AE4372"/>
    <w:rsid w:val="00AE455A"/>
    <w:rsid w:val="00AE660C"/>
    <w:rsid w:val="00AF2251"/>
    <w:rsid w:val="00AF335D"/>
    <w:rsid w:val="00AF3DFB"/>
    <w:rsid w:val="00AF6A30"/>
    <w:rsid w:val="00B015B5"/>
    <w:rsid w:val="00B02336"/>
    <w:rsid w:val="00B03D81"/>
    <w:rsid w:val="00B047CE"/>
    <w:rsid w:val="00B10307"/>
    <w:rsid w:val="00B11F4E"/>
    <w:rsid w:val="00B122B7"/>
    <w:rsid w:val="00B14F2D"/>
    <w:rsid w:val="00B1526F"/>
    <w:rsid w:val="00B15DDF"/>
    <w:rsid w:val="00B17B46"/>
    <w:rsid w:val="00B20939"/>
    <w:rsid w:val="00B26BDB"/>
    <w:rsid w:val="00B3005B"/>
    <w:rsid w:val="00B314C5"/>
    <w:rsid w:val="00B338E7"/>
    <w:rsid w:val="00B33F87"/>
    <w:rsid w:val="00B363E2"/>
    <w:rsid w:val="00B4546F"/>
    <w:rsid w:val="00B4577A"/>
    <w:rsid w:val="00B505C9"/>
    <w:rsid w:val="00B50B97"/>
    <w:rsid w:val="00B515A0"/>
    <w:rsid w:val="00B552B0"/>
    <w:rsid w:val="00B56114"/>
    <w:rsid w:val="00B575FC"/>
    <w:rsid w:val="00B60A51"/>
    <w:rsid w:val="00B63127"/>
    <w:rsid w:val="00B64C02"/>
    <w:rsid w:val="00B67372"/>
    <w:rsid w:val="00B67D24"/>
    <w:rsid w:val="00B70A9A"/>
    <w:rsid w:val="00B715C6"/>
    <w:rsid w:val="00B71D9A"/>
    <w:rsid w:val="00B722D2"/>
    <w:rsid w:val="00B7258C"/>
    <w:rsid w:val="00B742FD"/>
    <w:rsid w:val="00B7554F"/>
    <w:rsid w:val="00B761CF"/>
    <w:rsid w:val="00B76518"/>
    <w:rsid w:val="00B775DD"/>
    <w:rsid w:val="00B80C43"/>
    <w:rsid w:val="00B816D4"/>
    <w:rsid w:val="00B855B7"/>
    <w:rsid w:val="00B9243A"/>
    <w:rsid w:val="00B93475"/>
    <w:rsid w:val="00B9709A"/>
    <w:rsid w:val="00B97533"/>
    <w:rsid w:val="00BA0E13"/>
    <w:rsid w:val="00BA321B"/>
    <w:rsid w:val="00BA4A30"/>
    <w:rsid w:val="00BA4E33"/>
    <w:rsid w:val="00BA729B"/>
    <w:rsid w:val="00BB445B"/>
    <w:rsid w:val="00BB58F4"/>
    <w:rsid w:val="00BB59E1"/>
    <w:rsid w:val="00BC2290"/>
    <w:rsid w:val="00BC2B6A"/>
    <w:rsid w:val="00BC3DD0"/>
    <w:rsid w:val="00BC4897"/>
    <w:rsid w:val="00BC6B30"/>
    <w:rsid w:val="00BD08B9"/>
    <w:rsid w:val="00BD0E83"/>
    <w:rsid w:val="00BD3B5B"/>
    <w:rsid w:val="00BD4C6E"/>
    <w:rsid w:val="00BD6FE5"/>
    <w:rsid w:val="00BE1AFC"/>
    <w:rsid w:val="00BE1C59"/>
    <w:rsid w:val="00BE234C"/>
    <w:rsid w:val="00BE4C4C"/>
    <w:rsid w:val="00BE5046"/>
    <w:rsid w:val="00BE6099"/>
    <w:rsid w:val="00BE6849"/>
    <w:rsid w:val="00BE6B57"/>
    <w:rsid w:val="00BF1788"/>
    <w:rsid w:val="00BF6C9F"/>
    <w:rsid w:val="00BF7345"/>
    <w:rsid w:val="00C00B2E"/>
    <w:rsid w:val="00C043DC"/>
    <w:rsid w:val="00C067FB"/>
    <w:rsid w:val="00C1036A"/>
    <w:rsid w:val="00C11901"/>
    <w:rsid w:val="00C21599"/>
    <w:rsid w:val="00C216F3"/>
    <w:rsid w:val="00C21B45"/>
    <w:rsid w:val="00C238FC"/>
    <w:rsid w:val="00C24E88"/>
    <w:rsid w:val="00C2537A"/>
    <w:rsid w:val="00C260BA"/>
    <w:rsid w:val="00C277BC"/>
    <w:rsid w:val="00C27857"/>
    <w:rsid w:val="00C304A7"/>
    <w:rsid w:val="00C3077B"/>
    <w:rsid w:val="00C31116"/>
    <w:rsid w:val="00C33347"/>
    <w:rsid w:val="00C335E3"/>
    <w:rsid w:val="00C33B61"/>
    <w:rsid w:val="00C3657C"/>
    <w:rsid w:val="00C372BE"/>
    <w:rsid w:val="00C37325"/>
    <w:rsid w:val="00C375B0"/>
    <w:rsid w:val="00C37FF9"/>
    <w:rsid w:val="00C40E3F"/>
    <w:rsid w:val="00C45C6E"/>
    <w:rsid w:val="00C46D22"/>
    <w:rsid w:val="00C47734"/>
    <w:rsid w:val="00C5091F"/>
    <w:rsid w:val="00C51AB4"/>
    <w:rsid w:val="00C5346F"/>
    <w:rsid w:val="00C57763"/>
    <w:rsid w:val="00C61162"/>
    <w:rsid w:val="00C62FE6"/>
    <w:rsid w:val="00C633D7"/>
    <w:rsid w:val="00C63418"/>
    <w:rsid w:val="00C63896"/>
    <w:rsid w:val="00C63F7D"/>
    <w:rsid w:val="00C64FE9"/>
    <w:rsid w:val="00C650CE"/>
    <w:rsid w:val="00C700E4"/>
    <w:rsid w:val="00C70221"/>
    <w:rsid w:val="00C70CE6"/>
    <w:rsid w:val="00C71D89"/>
    <w:rsid w:val="00C7309F"/>
    <w:rsid w:val="00C7473D"/>
    <w:rsid w:val="00C75265"/>
    <w:rsid w:val="00C75D80"/>
    <w:rsid w:val="00C76086"/>
    <w:rsid w:val="00C770FD"/>
    <w:rsid w:val="00C77FBA"/>
    <w:rsid w:val="00C81E21"/>
    <w:rsid w:val="00C83D77"/>
    <w:rsid w:val="00C861E1"/>
    <w:rsid w:val="00C8745B"/>
    <w:rsid w:val="00C90376"/>
    <w:rsid w:val="00C91BF5"/>
    <w:rsid w:val="00C924AB"/>
    <w:rsid w:val="00C93423"/>
    <w:rsid w:val="00C935B8"/>
    <w:rsid w:val="00C9477E"/>
    <w:rsid w:val="00C95F9D"/>
    <w:rsid w:val="00C9767B"/>
    <w:rsid w:val="00CA4B22"/>
    <w:rsid w:val="00CA55A1"/>
    <w:rsid w:val="00CB03B4"/>
    <w:rsid w:val="00CB0988"/>
    <w:rsid w:val="00CB18BE"/>
    <w:rsid w:val="00CB1EA9"/>
    <w:rsid w:val="00CB1F5E"/>
    <w:rsid w:val="00CB24AC"/>
    <w:rsid w:val="00CB5A85"/>
    <w:rsid w:val="00CB6772"/>
    <w:rsid w:val="00CB694E"/>
    <w:rsid w:val="00CB7EA8"/>
    <w:rsid w:val="00CC0A1B"/>
    <w:rsid w:val="00CC0D72"/>
    <w:rsid w:val="00CC150E"/>
    <w:rsid w:val="00CC2D71"/>
    <w:rsid w:val="00CC5656"/>
    <w:rsid w:val="00CC60A1"/>
    <w:rsid w:val="00CC703C"/>
    <w:rsid w:val="00CC71DB"/>
    <w:rsid w:val="00CD025A"/>
    <w:rsid w:val="00CD0328"/>
    <w:rsid w:val="00CD0D74"/>
    <w:rsid w:val="00CD5CF9"/>
    <w:rsid w:val="00CD6B0F"/>
    <w:rsid w:val="00CD7F60"/>
    <w:rsid w:val="00CE0B85"/>
    <w:rsid w:val="00CE211A"/>
    <w:rsid w:val="00CE3285"/>
    <w:rsid w:val="00CE3E54"/>
    <w:rsid w:val="00CE40B2"/>
    <w:rsid w:val="00CE737B"/>
    <w:rsid w:val="00CF135D"/>
    <w:rsid w:val="00CF27B2"/>
    <w:rsid w:val="00CF5879"/>
    <w:rsid w:val="00CF6336"/>
    <w:rsid w:val="00D01222"/>
    <w:rsid w:val="00D01AF7"/>
    <w:rsid w:val="00D028E8"/>
    <w:rsid w:val="00D02FB9"/>
    <w:rsid w:val="00D10410"/>
    <w:rsid w:val="00D1274B"/>
    <w:rsid w:val="00D13512"/>
    <w:rsid w:val="00D14E01"/>
    <w:rsid w:val="00D156C1"/>
    <w:rsid w:val="00D16933"/>
    <w:rsid w:val="00D2087D"/>
    <w:rsid w:val="00D20EA6"/>
    <w:rsid w:val="00D221AB"/>
    <w:rsid w:val="00D25489"/>
    <w:rsid w:val="00D25F53"/>
    <w:rsid w:val="00D26843"/>
    <w:rsid w:val="00D31321"/>
    <w:rsid w:val="00D32E52"/>
    <w:rsid w:val="00D33D30"/>
    <w:rsid w:val="00D34AF6"/>
    <w:rsid w:val="00D3575D"/>
    <w:rsid w:val="00D37F33"/>
    <w:rsid w:val="00D40312"/>
    <w:rsid w:val="00D42225"/>
    <w:rsid w:val="00D424B4"/>
    <w:rsid w:val="00D4328F"/>
    <w:rsid w:val="00D44866"/>
    <w:rsid w:val="00D4722C"/>
    <w:rsid w:val="00D472B0"/>
    <w:rsid w:val="00D475A8"/>
    <w:rsid w:val="00D5109A"/>
    <w:rsid w:val="00D51117"/>
    <w:rsid w:val="00D5217E"/>
    <w:rsid w:val="00D52E33"/>
    <w:rsid w:val="00D53171"/>
    <w:rsid w:val="00D54E99"/>
    <w:rsid w:val="00D552ED"/>
    <w:rsid w:val="00D564E9"/>
    <w:rsid w:val="00D56A39"/>
    <w:rsid w:val="00D5706E"/>
    <w:rsid w:val="00D60258"/>
    <w:rsid w:val="00D60737"/>
    <w:rsid w:val="00D63136"/>
    <w:rsid w:val="00D657BB"/>
    <w:rsid w:val="00D676E7"/>
    <w:rsid w:val="00D67D90"/>
    <w:rsid w:val="00D67F90"/>
    <w:rsid w:val="00D709C3"/>
    <w:rsid w:val="00D711A0"/>
    <w:rsid w:val="00D71CE0"/>
    <w:rsid w:val="00D74E05"/>
    <w:rsid w:val="00D75071"/>
    <w:rsid w:val="00D76B2D"/>
    <w:rsid w:val="00D80B70"/>
    <w:rsid w:val="00D83480"/>
    <w:rsid w:val="00D8638D"/>
    <w:rsid w:val="00D86F3A"/>
    <w:rsid w:val="00D87709"/>
    <w:rsid w:val="00D87827"/>
    <w:rsid w:val="00D907A2"/>
    <w:rsid w:val="00D914D0"/>
    <w:rsid w:val="00D91939"/>
    <w:rsid w:val="00D922AA"/>
    <w:rsid w:val="00D94B2A"/>
    <w:rsid w:val="00D9506A"/>
    <w:rsid w:val="00D97E40"/>
    <w:rsid w:val="00DA1210"/>
    <w:rsid w:val="00DA123B"/>
    <w:rsid w:val="00DA1DEA"/>
    <w:rsid w:val="00DA1F47"/>
    <w:rsid w:val="00DA418B"/>
    <w:rsid w:val="00DA4782"/>
    <w:rsid w:val="00DA7764"/>
    <w:rsid w:val="00DA77A0"/>
    <w:rsid w:val="00DB0A62"/>
    <w:rsid w:val="00DB1A73"/>
    <w:rsid w:val="00DB217B"/>
    <w:rsid w:val="00DB2A9F"/>
    <w:rsid w:val="00DB3874"/>
    <w:rsid w:val="00DB4518"/>
    <w:rsid w:val="00DB7EBE"/>
    <w:rsid w:val="00DC062B"/>
    <w:rsid w:val="00DC1226"/>
    <w:rsid w:val="00DC183B"/>
    <w:rsid w:val="00DC1E01"/>
    <w:rsid w:val="00DC3B04"/>
    <w:rsid w:val="00DC43DE"/>
    <w:rsid w:val="00DC5022"/>
    <w:rsid w:val="00DC742F"/>
    <w:rsid w:val="00DD0E48"/>
    <w:rsid w:val="00DD252F"/>
    <w:rsid w:val="00DD3985"/>
    <w:rsid w:val="00DE0877"/>
    <w:rsid w:val="00DE1D32"/>
    <w:rsid w:val="00DE28F8"/>
    <w:rsid w:val="00DE67FB"/>
    <w:rsid w:val="00DE7582"/>
    <w:rsid w:val="00DF3963"/>
    <w:rsid w:val="00DF3ABF"/>
    <w:rsid w:val="00DF4C9A"/>
    <w:rsid w:val="00DF5142"/>
    <w:rsid w:val="00DF6F1F"/>
    <w:rsid w:val="00DF7DF9"/>
    <w:rsid w:val="00E00496"/>
    <w:rsid w:val="00E03287"/>
    <w:rsid w:val="00E057DE"/>
    <w:rsid w:val="00E07C71"/>
    <w:rsid w:val="00E07DBF"/>
    <w:rsid w:val="00E113E5"/>
    <w:rsid w:val="00E11D0F"/>
    <w:rsid w:val="00E12028"/>
    <w:rsid w:val="00E126F8"/>
    <w:rsid w:val="00E156DC"/>
    <w:rsid w:val="00E15C78"/>
    <w:rsid w:val="00E17FF4"/>
    <w:rsid w:val="00E22944"/>
    <w:rsid w:val="00E22FB6"/>
    <w:rsid w:val="00E23FD9"/>
    <w:rsid w:val="00E2662A"/>
    <w:rsid w:val="00E268A4"/>
    <w:rsid w:val="00E26F50"/>
    <w:rsid w:val="00E31114"/>
    <w:rsid w:val="00E32CC9"/>
    <w:rsid w:val="00E33887"/>
    <w:rsid w:val="00E34B3D"/>
    <w:rsid w:val="00E34C1E"/>
    <w:rsid w:val="00E355EE"/>
    <w:rsid w:val="00E35AC3"/>
    <w:rsid w:val="00E36298"/>
    <w:rsid w:val="00E3776F"/>
    <w:rsid w:val="00E40FCC"/>
    <w:rsid w:val="00E42945"/>
    <w:rsid w:val="00E46627"/>
    <w:rsid w:val="00E501E7"/>
    <w:rsid w:val="00E5038A"/>
    <w:rsid w:val="00E51189"/>
    <w:rsid w:val="00E511B3"/>
    <w:rsid w:val="00E52389"/>
    <w:rsid w:val="00E53397"/>
    <w:rsid w:val="00E57EA4"/>
    <w:rsid w:val="00E60D3E"/>
    <w:rsid w:val="00E6182A"/>
    <w:rsid w:val="00E64AAE"/>
    <w:rsid w:val="00E65AC4"/>
    <w:rsid w:val="00E66CC6"/>
    <w:rsid w:val="00E676EB"/>
    <w:rsid w:val="00E67E60"/>
    <w:rsid w:val="00E7049F"/>
    <w:rsid w:val="00E73338"/>
    <w:rsid w:val="00E73851"/>
    <w:rsid w:val="00E755DC"/>
    <w:rsid w:val="00E75725"/>
    <w:rsid w:val="00E77540"/>
    <w:rsid w:val="00E8012C"/>
    <w:rsid w:val="00E8461F"/>
    <w:rsid w:val="00E84715"/>
    <w:rsid w:val="00E872B3"/>
    <w:rsid w:val="00E87C5C"/>
    <w:rsid w:val="00E90BD8"/>
    <w:rsid w:val="00E920E8"/>
    <w:rsid w:val="00E92776"/>
    <w:rsid w:val="00E93801"/>
    <w:rsid w:val="00E941D1"/>
    <w:rsid w:val="00E94A37"/>
    <w:rsid w:val="00E9543F"/>
    <w:rsid w:val="00E95D9C"/>
    <w:rsid w:val="00E96E6E"/>
    <w:rsid w:val="00E97B20"/>
    <w:rsid w:val="00EA0AE1"/>
    <w:rsid w:val="00EA1C7E"/>
    <w:rsid w:val="00EA38D8"/>
    <w:rsid w:val="00EA4AAC"/>
    <w:rsid w:val="00EA4C84"/>
    <w:rsid w:val="00EA5D4B"/>
    <w:rsid w:val="00EA5FA5"/>
    <w:rsid w:val="00EA68FD"/>
    <w:rsid w:val="00EA7986"/>
    <w:rsid w:val="00EB75DF"/>
    <w:rsid w:val="00EC0C83"/>
    <w:rsid w:val="00EC317D"/>
    <w:rsid w:val="00EC3727"/>
    <w:rsid w:val="00EC513A"/>
    <w:rsid w:val="00EC589A"/>
    <w:rsid w:val="00ED0327"/>
    <w:rsid w:val="00ED1A67"/>
    <w:rsid w:val="00ED42E4"/>
    <w:rsid w:val="00ED534A"/>
    <w:rsid w:val="00ED5493"/>
    <w:rsid w:val="00ED7497"/>
    <w:rsid w:val="00EE007D"/>
    <w:rsid w:val="00EE01DF"/>
    <w:rsid w:val="00EE05E5"/>
    <w:rsid w:val="00EE09A8"/>
    <w:rsid w:val="00EE2095"/>
    <w:rsid w:val="00EE2A8B"/>
    <w:rsid w:val="00EE5A35"/>
    <w:rsid w:val="00EE7909"/>
    <w:rsid w:val="00EF11C3"/>
    <w:rsid w:val="00EF1984"/>
    <w:rsid w:val="00EF1F04"/>
    <w:rsid w:val="00EF218D"/>
    <w:rsid w:val="00EF4175"/>
    <w:rsid w:val="00EF465B"/>
    <w:rsid w:val="00EF5957"/>
    <w:rsid w:val="00EF7AC8"/>
    <w:rsid w:val="00F0357F"/>
    <w:rsid w:val="00F03E1A"/>
    <w:rsid w:val="00F055BC"/>
    <w:rsid w:val="00F06968"/>
    <w:rsid w:val="00F10399"/>
    <w:rsid w:val="00F10C01"/>
    <w:rsid w:val="00F11811"/>
    <w:rsid w:val="00F12C94"/>
    <w:rsid w:val="00F15636"/>
    <w:rsid w:val="00F15D21"/>
    <w:rsid w:val="00F176E5"/>
    <w:rsid w:val="00F17793"/>
    <w:rsid w:val="00F17DAF"/>
    <w:rsid w:val="00F2027A"/>
    <w:rsid w:val="00F209E7"/>
    <w:rsid w:val="00F20ECA"/>
    <w:rsid w:val="00F219B3"/>
    <w:rsid w:val="00F240A9"/>
    <w:rsid w:val="00F2417D"/>
    <w:rsid w:val="00F252DC"/>
    <w:rsid w:val="00F25E8E"/>
    <w:rsid w:val="00F25F17"/>
    <w:rsid w:val="00F31C54"/>
    <w:rsid w:val="00F3201D"/>
    <w:rsid w:val="00F34071"/>
    <w:rsid w:val="00F347A3"/>
    <w:rsid w:val="00F34988"/>
    <w:rsid w:val="00F3538D"/>
    <w:rsid w:val="00F40419"/>
    <w:rsid w:val="00F41352"/>
    <w:rsid w:val="00F41872"/>
    <w:rsid w:val="00F42891"/>
    <w:rsid w:val="00F42EF7"/>
    <w:rsid w:val="00F43323"/>
    <w:rsid w:val="00F450D5"/>
    <w:rsid w:val="00F45516"/>
    <w:rsid w:val="00F47ABA"/>
    <w:rsid w:val="00F47D23"/>
    <w:rsid w:val="00F500D5"/>
    <w:rsid w:val="00F520AA"/>
    <w:rsid w:val="00F5277E"/>
    <w:rsid w:val="00F54CAF"/>
    <w:rsid w:val="00F60A48"/>
    <w:rsid w:val="00F61426"/>
    <w:rsid w:val="00F62319"/>
    <w:rsid w:val="00F62CA2"/>
    <w:rsid w:val="00F62F0E"/>
    <w:rsid w:val="00F66DC0"/>
    <w:rsid w:val="00F671DB"/>
    <w:rsid w:val="00F67640"/>
    <w:rsid w:val="00F70294"/>
    <w:rsid w:val="00F72BE7"/>
    <w:rsid w:val="00F735D2"/>
    <w:rsid w:val="00F7382A"/>
    <w:rsid w:val="00F776F9"/>
    <w:rsid w:val="00F77F71"/>
    <w:rsid w:val="00F806FB"/>
    <w:rsid w:val="00F8128F"/>
    <w:rsid w:val="00F81795"/>
    <w:rsid w:val="00F82C7D"/>
    <w:rsid w:val="00F842E8"/>
    <w:rsid w:val="00F84BC8"/>
    <w:rsid w:val="00F85C0E"/>
    <w:rsid w:val="00F867DB"/>
    <w:rsid w:val="00F87FA3"/>
    <w:rsid w:val="00F91688"/>
    <w:rsid w:val="00F92066"/>
    <w:rsid w:val="00F934FA"/>
    <w:rsid w:val="00F935F5"/>
    <w:rsid w:val="00F93779"/>
    <w:rsid w:val="00F94EE6"/>
    <w:rsid w:val="00F97506"/>
    <w:rsid w:val="00FA0F51"/>
    <w:rsid w:val="00FA3A72"/>
    <w:rsid w:val="00FA4A50"/>
    <w:rsid w:val="00FA4D13"/>
    <w:rsid w:val="00FA5D68"/>
    <w:rsid w:val="00FA716A"/>
    <w:rsid w:val="00FA7E64"/>
    <w:rsid w:val="00FB1425"/>
    <w:rsid w:val="00FB1668"/>
    <w:rsid w:val="00FB2DCD"/>
    <w:rsid w:val="00FB3671"/>
    <w:rsid w:val="00FB4D14"/>
    <w:rsid w:val="00FB5767"/>
    <w:rsid w:val="00FB6D3D"/>
    <w:rsid w:val="00FC057F"/>
    <w:rsid w:val="00FC1196"/>
    <w:rsid w:val="00FC136E"/>
    <w:rsid w:val="00FC17DF"/>
    <w:rsid w:val="00FC394C"/>
    <w:rsid w:val="00FC4A05"/>
    <w:rsid w:val="00FC4B80"/>
    <w:rsid w:val="00FC7D8E"/>
    <w:rsid w:val="00FD1563"/>
    <w:rsid w:val="00FD1B41"/>
    <w:rsid w:val="00FD24FD"/>
    <w:rsid w:val="00FD2EBB"/>
    <w:rsid w:val="00FD41D8"/>
    <w:rsid w:val="00FD426A"/>
    <w:rsid w:val="00FD61AB"/>
    <w:rsid w:val="00FD65B7"/>
    <w:rsid w:val="00FE1160"/>
    <w:rsid w:val="00FE1782"/>
    <w:rsid w:val="00FE18FA"/>
    <w:rsid w:val="00FE296A"/>
    <w:rsid w:val="00FE2C1F"/>
    <w:rsid w:val="00FE3A64"/>
    <w:rsid w:val="00FF21FF"/>
    <w:rsid w:val="00FF2824"/>
    <w:rsid w:val="00FF4BB5"/>
    <w:rsid w:val="00FF4C43"/>
    <w:rsid w:val="00FF7270"/>
    <w:rsid w:val="00FF7860"/>
    <w:rsid w:val="00FF7902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648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D208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6146B"/>
    <w:pPr>
      <w:keepNext/>
      <w:jc w:val="center"/>
      <w:outlineLvl w:val="1"/>
    </w:pPr>
    <w:rPr>
      <w:b/>
      <w:szCs w:val="20"/>
      <w:lang/>
    </w:rPr>
  </w:style>
  <w:style w:type="paragraph" w:styleId="Balk3">
    <w:name w:val="heading 3"/>
    <w:basedOn w:val="Normal"/>
    <w:next w:val="Normal"/>
    <w:link w:val="Balk3Char"/>
    <w:qFormat/>
    <w:rsid w:val="00565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03CB1"/>
    <w:pPr>
      <w:keepNext/>
      <w:outlineLvl w:val="3"/>
    </w:pPr>
    <w:rPr>
      <w:b/>
      <w:sz w:val="22"/>
      <w:szCs w:val="20"/>
      <w:lang/>
    </w:rPr>
  </w:style>
  <w:style w:type="paragraph" w:styleId="Balk5">
    <w:name w:val="heading 5"/>
    <w:basedOn w:val="Normal"/>
    <w:next w:val="Normal"/>
    <w:link w:val="Balk5Char"/>
    <w:qFormat/>
    <w:rsid w:val="006A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6A6F2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670B81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103CB1"/>
    <w:pPr>
      <w:keepNext/>
      <w:jc w:val="both"/>
      <w:outlineLvl w:val="7"/>
    </w:pPr>
    <w:rPr>
      <w:b/>
      <w:szCs w:val="20"/>
      <w:lang/>
    </w:rPr>
  </w:style>
  <w:style w:type="paragraph" w:styleId="Balk9">
    <w:name w:val="heading 9"/>
    <w:basedOn w:val="Normal"/>
    <w:next w:val="Normal"/>
    <w:link w:val="Balk9Char"/>
    <w:qFormat/>
    <w:rsid w:val="00103CB1"/>
    <w:pPr>
      <w:keepNext/>
      <w:jc w:val="center"/>
      <w:outlineLvl w:val="8"/>
    </w:pPr>
    <w:rPr>
      <w:sz w:val="28"/>
      <w:szCs w:val="20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2830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rsid w:val="00833BA6"/>
    <w:rPr>
      <w:b/>
      <w:sz w:val="24"/>
    </w:rPr>
  </w:style>
  <w:style w:type="character" w:customStyle="1" w:styleId="Balk3Char">
    <w:name w:val="Başlık 3 Char"/>
    <w:link w:val="Balk3"/>
    <w:rsid w:val="00833BA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rsid w:val="00833BA6"/>
    <w:rPr>
      <w:b/>
      <w:sz w:val="22"/>
    </w:rPr>
  </w:style>
  <w:style w:type="character" w:customStyle="1" w:styleId="Balk8Char">
    <w:name w:val="Başlık 8 Char"/>
    <w:link w:val="Balk8"/>
    <w:rsid w:val="00833BA6"/>
    <w:rPr>
      <w:b/>
      <w:sz w:val="24"/>
    </w:rPr>
  </w:style>
  <w:style w:type="paragraph" w:styleId="GvdeMetniGirintisi">
    <w:name w:val="Body Text Indent"/>
    <w:basedOn w:val="Normal"/>
    <w:link w:val="GvdeMetniGirintisiChar"/>
    <w:rsid w:val="00806648"/>
    <w:pPr>
      <w:ind w:left="1260" w:hanging="1260"/>
    </w:pPr>
    <w:rPr>
      <w:rFonts w:ascii="Tahoma" w:hAnsi="Tahoma"/>
      <w:sz w:val="22"/>
      <w:lang/>
    </w:rPr>
  </w:style>
  <w:style w:type="character" w:customStyle="1" w:styleId="GvdeMetniGirintisiChar">
    <w:name w:val="Gövde Metni Girintisi Char"/>
    <w:link w:val="GvdeMetniGirintisi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rsid w:val="00806648"/>
    <w:pPr>
      <w:ind w:left="360"/>
    </w:pPr>
    <w:rPr>
      <w:rFonts w:ascii="Tahoma" w:hAnsi="Tahoma"/>
      <w:sz w:val="22"/>
      <w:lang/>
    </w:rPr>
  </w:style>
  <w:style w:type="character" w:customStyle="1" w:styleId="GvdeMetniGirintisi2Char">
    <w:name w:val="Gövde Metni Girintisi 2 Char"/>
    <w:link w:val="GvdeMetniGirintisi2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3">
    <w:name w:val="Body Text Indent 3"/>
    <w:basedOn w:val="Normal"/>
    <w:link w:val="GvdeMetniGirintisi3Char"/>
    <w:rsid w:val="00806648"/>
    <w:pPr>
      <w:ind w:left="560"/>
    </w:pPr>
    <w:rPr>
      <w:rFonts w:ascii="Tahoma" w:hAnsi="Tahoma"/>
      <w:sz w:val="22"/>
      <w:lang/>
    </w:rPr>
  </w:style>
  <w:style w:type="character" w:customStyle="1" w:styleId="GvdeMetniGirintisi3Char">
    <w:name w:val="Gövde Metni Girintisi 3 Char"/>
    <w:link w:val="GvdeMetniGirintisi3"/>
    <w:rsid w:val="00ED0327"/>
    <w:rPr>
      <w:rFonts w:ascii="Tahoma" w:hAnsi="Tahoma" w:cs="Tahoma"/>
      <w:sz w:val="22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53CF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3CFC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5B00BB"/>
    <w:pPr>
      <w:spacing w:before="100" w:after="100"/>
    </w:pPr>
    <w:rPr>
      <w:sz w:val="20"/>
      <w:szCs w:val="20"/>
      <w:lang w:val="tr-TR" w:eastAsia="tr-TR"/>
    </w:rPr>
  </w:style>
  <w:style w:type="paragraph" w:customStyle="1" w:styleId="ncedenBiimlendirilmi">
    <w:name w:val="Önceden Biçimlendirilmiş"/>
    <w:basedOn w:val="Normal"/>
    <w:rsid w:val="00BB44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 w:eastAsia="tr-TR"/>
    </w:rPr>
  </w:style>
  <w:style w:type="paragraph" w:customStyle="1" w:styleId="BodyText21">
    <w:name w:val="Body Text 21"/>
    <w:basedOn w:val="Normal"/>
    <w:rsid w:val="00BB445B"/>
    <w:pPr>
      <w:widowControl w:val="0"/>
      <w:jc w:val="both"/>
    </w:pPr>
    <w:rPr>
      <w:b/>
      <w:snapToGrid w:val="0"/>
      <w:szCs w:val="20"/>
      <w:u w:val="single"/>
      <w:lang w:val="en-AU" w:eastAsia="tr-TR"/>
    </w:rPr>
  </w:style>
  <w:style w:type="character" w:customStyle="1" w:styleId="spelle">
    <w:name w:val="spelle"/>
    <w:basedOn w:val="VarsaylanParagrafYazTipi"/>
    <w:rsid w:val="00BB445B"/>
  </w:style>
  <w:style w:type="character" w:customStyle="1" w:styleId="grame">
    <w:name w:val="grame"/>
    <w:basedOn w:val="VarsaylanParagrafYazTipi"/>
    <w:rsid w:val="00BB445B"/>
  </w:style>
  <w:style w:type="paragraph" w:customStyle="1" w:styleId="altbaslk">
    <w:name w:val="altbaslık"/>
    <w:basedOn w:val="Normal"/>
    <w:rsid w:val="00BB445B"/>
    <w:pPr>
      <w:spacing w:before="100" w:beforeAutospacing="1" w:after="100" w:afterAutospacing="1"/>
    </w:pPr>
    <w:rPr>
      <w:lang w:val="tr-TR" w:eastAsia="tr-TR"/>
    </w:rPr>
  </w:style>
  <w:style w:type="paragraph" w:customStyle="1" w:styleId="Baslk">
    <w:name w:val="Baslık"/>
    <w:basedOn w:val="Normal"/>
    <w:rsid w:val="007B213E"/>
    <w:pPr>
      <w:tabs>
        <w:tab w:val="left" w:pos="567"/>
      </w:tabs>
      <w:jc w:val="both"/>
    </w:pPr>
    <w:rPr>
      <w:rFonts w:ascii="New York" w:hAnsi="New York"/>
      <w:sz w:val="22"/>
      <w:szCs w:val="20"/>
      <w:u w:val="single"/>
      <w:lang w:eastAsia="zh-CN"/>
    </w:rPr>
  </w:style>
  <w:style w:type="paragraph" w:customStyle="1" w:styleId="ALTBASLIK">
    <w:name w:val="ALTBASLIK"/>
    <w:basedOn w:val="Normal"/>
    <w:next w:val="Normal"/>
    <w:rsid w:val="007B213E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eastAsia="zh-CN"/>
    </w:rPr>
  </w:style>
  <w:style w:type="character" w:styleId="SayfaNumaras">
    <w:name w:val="page number"/>
    <w:basedOn w:val="VarsaylanParagrafYazTipi"/>
    <w:rsid w:val="00FB4D14"/>
  </w:style>
  <w:style w:type="paragraph" w:styleId="HTMLncedenBiimlendirilmi">
    <w:name w:val="HTML Preformatted"/>
    <w:basedOn w:val="Normal"/>
    <w:link w:val="HTMLncedenBiimlendirilmiChar"/>
    <w:rsid w:val="0056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ncedenBiimlendirilmiChar">
    <w:name w:val="HTML Önceden Biçimlendirilmiş Char"/>
    <w:link w:val="HTMLncedenBiimlendirilmi"/>
    <w:rsid w:val="00F42891"/>
    <w:rPr>
      <w:rFonts w:ascii="Courier New" w:hAnsi="Courier New"/>
    </w:rPr>
  </w:style>
  <w:style w:type="table" w:styleId="TabloKlavuzu">
    <w:name w:val="Table Grid"/>
    <w:basedOn w:val="NormalTablo"/>
    <w:rsid w:val="00561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lk0">
    <w:name w:val="baslk"/>
    <w:basedOn w:val="Normal"/>
    <w:rsid w:val="00BD0E83"/>
    <w:pPr>
      <w:spacing w:before="100" w:beforeAutospacing="1" w:after="100" w:afterAutospacing="1"/>
    </w:pPr>
    <w:rPr>
      <w:lang w:val="tr-TR" w:eastAsia="tr-TR"/>
    </w:rPr>
  </w:style>
  <w:style w:type="character" w:styleId="Kpr">
    <w:name w:val="Hyperlink"/>
    <w:rsid w:val="00C70CE6"/>
    <w:rPr>
      <w:color w:val="0000FF"/>
      <w:u w:val="single"/>
    </w:rPr>
  </w:style>
  <w:style w:type="paragraph" w:styleId="GvdeMetni">
    <w:name w:val="Body Text"/>
    <w:basedOn w:val="Normal"/>
    <w:link w:val="GvdeMetniChar"/>
    <w:rsid w:val="00C216F3"/>
    <w:pPr>
      <w:spacing w:after="120"/>
    </w:pPr>
  </w:style>
  <w:style w:type="character" w:customStyle="1" w:styleId="GvdeMetniChar">
    <w:name w:val="Gövde Metni Char"/>
    <w:link w:val="GvdeMetni"/>
    <w:rsid w:val="00833BA6"/>
    <w:rPr>
      <w:sz w:val="24"/>
      <w:szCs w:val="24"/>
      <w:lang w:val="en-US" w:eastAsia="en-US"/>
    </w:rPr>
  </w:style>
  <w:style w:type="character" w:styleId="SonnotBavurusu">
    <w:name w:val="endnote reference"/>
    <w:rsid w:val="00C216F3"/>
    <w:rPr>
      <w:vertAlign w:val="superscript"/>
    </w:rPr>
  </w:style>
  <w:style w:type="paragraph" w:customStyle="1" w:styleId="altbaslk0">
    <w:name w:val="altbaslk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paragraph" w:styleId="GvdeMetni3">
    <w:name w:val="Body Text 3"/>
    <w:basedOn w:val="Normal"/>
    <w:link w:val="GvdeMetni3Char"/>
    <w:rsid w:val="00C33347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ED0327"/>
    <w:rPr>
      <w:sz w:val="16"/>
      <w:szCs w:val="16"/>
      <w:lang w:val="en-US" w:eastAsia="en-US"/>
    </w:rPr>
  </w:style>
  <w:style w:type="paragraph" w:styleId="GvdeMetni2">
    <w:name w:val="Body Text 2"/>
    <w:basedOn w:val="Normal"/>
    <w:link w:val="GvdeMetni2Char"/>
    <w:rsid w:val="00C33347"/>
    <w:pPr>
      <w:spacing w:after="120" w:line="480" w:lineRule="auto"/>
    </w:pPr>
  </w:style>
  <w:style w:type="character" w:customStyle="1" w:styleId="GvdeMetni2Char">
    <w:name w:val="Gövde Metni 2 Char"/>
    <w:link w:val="GvdeMetni2"/>
    <w:rsid w:val="00833BA6"/>
    <w:rPr>
      <w:sz w:val="24"/>
      <w:szCs w:val="24"/>
      <w:lang w:val="en-US" w:eastAsia="en-US"/>
    </w:rPr>
  </w:style>
  <w:style w:type="paragraph" w:customStyle="1" w:styleId="msobodyt">
    <w:name w:val="msobodyt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character" w:styleId="zlenenKpr">
    <w:name w:val="FollowedHyperlink"/>
    <w:rsid w:val="00F62319"/>
    <w:rPr>
      <w:color w:val="800080"/>
      <w:u w:val="single"/>
    </w:rPr>
  </w:style>
  <w:style w:type="paragraph" w:styleId="DipnotMetni">
    <w:name w:val="footnote text"/>
    <w:aliases w:val="Dipnot Metni Char Char Char,Dipnot Metni Char Char Char Char"/>
    <w:basedOn w:val="Normal"/>
    <w:link w:val="DipnotMetniChar1"/>
    <w:semiHidden/>
    <w:rsid w:val="006A6F2A"/>
    <w:rPr>
      <w:rFonts w:ascii="Arial" w:hAnsi="Arial"/>
      <w:sz w:val="20"/>
      <w:szCs w:val="20"/>
      <w:lang/>
    </w:rPr>
  </w:style>
  <w:style w:type="character" w:customStyle="1" w:styleId="DipnotMetniChar1">
    <w:name w:val="Dipnot Metni Char1"/>
    <w:aliases w:val="Dipnot Metni Char Char Char Char1,Dipnot Metni Char Char Char Char Char"/>
    <w:link w:val="DipnotMetni"/>
    <w:semiHidden/>
    <w:locked/>
    <w:rsid w:val="00DA418B"/>
    <w:rPr>
      <w:rFonts w:ascii="Arial" w:hAnsi="Arial"/>
    </w:rPr>
  </w:style>
  <w:style w:type="character" w:styleId="Gl">
    <w:name w:val="Strong"/>
    <w:qFormat/>
    <w:rsid w:val="006A6F2A"/>
    <w:rPr>
      <w:b/>
      <w:bCs/>
    </w:rPr>
  </w:style>
  <w:style w:type="character" w:customStyle="1" w:styleId="msonormal0">
    <w:name w:val="msonormal"/>
    <w:basedOn w:val="VarsaylanParagrafYazTipi"/>
    <w:rsid w:val="006A6F2A"/>
  </w:style>
  <w:style w:type="paragraph" w:customStyle="1" w:styleId="msonormal1">
    <w:name w:val="msonormal1"/>
    <w:basedOn w:val="Normal"/>
    <w:rsid w:val="006A6F2A"/>
    <w:pPr>
      <w:spacing w:before="100" w:beforeAutospacing="1" w:after="100" w:afterAutospacing="1"/>
    </w:pPr>
    <w:rPr>
      <w:lang w:val="tr-TR" w:eastAsia="tr-TR"/>
    </w:rPr>
  </w:style>
  <w:style w:type="character" w:styleId="DipnotBavurusu">
    <w:name w:val="footnote reference"/>
    <w:semiHidden/>
    <w:rsid w:val="006A6F2A"/>
    <w:rPr>
      <w:vertAlign w:val="superscript"/>
    </w:rPr>
  </w:style>
  <w:style w:type="character" w:customStyle="1" w:styleId="normal1">
    <w:name w:val="normal1"/>
    <w:basedOn w:val="VarsaylanParagrafYazTipi"/>
    <w:rsid w:val="002F7509"/>
  </w:style>
  <w:style w:type="character" w:styleId="Vurgu">
    <w:name w:val="Emphasis"/>
    <w:uiPriority w:val="20"/>
    <w:qFormat/>
    <w:rsid w:val="0056521E"/>
    <w:rPr>
      <w:i/>
      <w:iCs/>
    </w:rPr>
  </w:style>
  <w:style w:type="paragraph" w:styleId="KonuBal">
    <w:name w:val="Title"/>
    <w:basedOn w:val="Normal"/>
    <w:link w:val="KonuBalChar"/>
    <w:qFormat/>
    <w:rsid w:val="000F5A3C"/>
    <w:pPr>
      <w:jc w:val="center"/>
    </w:pPr>
    <w:rPr>
      <w:b/>
      <w:sz w:val="28"/>
      <w:szCs w:val="20"/>
      <w:lang/>
    </w:rPr>
  </w:style>
  <w:style w:type="character" w:customStyle="1" w:styleId="KonuBalChar">
    <w:name w:val="Konu Başlığı Char"/>
    <w:link w:val="KonuBal"/>
    <w:rsid w:val="00833BA6"/>
    <w:rPr>
      <w:b/>
      <w:sz w:val="28"/>
    </w:rPr>
  </w:style>
  <w:style w:type="character" w:customStyle="1" w:styleId="Normal10">
    <w:name w:val="Normal1"/>
    <w:basedOn w:val="VarsaylanParagrafYazTipi"/>
    <w:rsid w:val="00536A12"/>
  </w:style>
  <w:style w:type="paragraph" w:customStyle="1" w:styleId="Preformatted">
    <w:name w:val="Preformatted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bek">
    <w:name w:val="Öbek"/>
    <w:basedOn w:val="Normal"/>
    <w:rsid w:val="00103CB1"/>
    <w:pPr>
      <w:spacing w:before="100" w:after="100"/>
      <w:ind w:left="360" w:right="360"/>
    </w:pPr>
    <w:rPr>
      <w:snapToGrid w:val="0"/>
      <w:szCs w:val="20"/>
      <w:lang w:val="tr-TR" w:eastAsia="tr-TR"/>
    </w:rPr>
  </w:style>
  <w:style w:type="paragraph" w:customStyle="1" w:styleId="ncedenBiimlendirilmi0">
    <w:name w:val="Önceden Biçimlendirilmi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StilBalk19nkAltizgisizOrtadanlksatr1cmSa">
    <w:name w:val="Stil Başlık 1 + 9 nk Altı çizgisiz Ortadan İlk satır:  1 cm Sa..."/>
    <w:basedOn w:val="Balk1"/>
    <w:rsid w:val="00103CB1"/>
    <w:pPr>
      <w:spacing w:before="0" w:after="0" w:line="240" w:lineRule="exact"/>
      <w:ind w:firstLine="567"/>
      <w:jc w:val="center"/>
    </w:pPr>
    <w:rPr>
      <w:rFonts w:ascii="Times New Roman" w:hAnsi="Times New Roman"/>
      <w:kern w:val="0"/>
      <w:sz w:val="18"/>
      <w:szCs w:val="20"/>
      <w:lang w:val="tr-TR" w:eastAsia="tr-TR"/>
    </w:rPr>
  </w:style>
  <w:style w:type="paragraph" w:customStyle="1" w:styleId="baslkalt">
    <w:name w:val="baslkalt"/>
    <w:basedOn w:val="Normal"/>
    <w:rsid w:val="0050624A"/>
    <w:pPr>
      <w:spacing w:before="100" w:beforeAutospacing="1" w:after="100" w:afterAutospacing="1"/>
    </w:pPr>
    <w:rPr>
      <w:lang w:val="tr-TR" w:eastAsia="tr-TR"/>
    </w:rPr>
  </w:style>
  <w:style w:type="paragraph" w:customStyle="1" w:styleId="anabaslk">
    <w:name w:val="anabaslk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normalyaz">
    <w:name w:val="normalyaz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western">
    <w:name w:val="western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paragraph" w:customStyle="1" w:styleId="nor">
    <w:name w:val="nor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character" w:customStyle="1" w:styleId="normal100">
    <w:name w:val="normal10"/>
    <w:basedOn w:val="VarsaylanParagrafYazTipi"/>
    <w:rsid w:val="00F77F71"/>
  </w:style>
  <w:style w:type="character" w:customStyle="1" w:styleId="grame1">
    <w:name w:val="grame1"/>
    <w:basedOn w:val="VarsaylanParagrafYazTipi"/>
    <w:rsid w:val="00A4195F"/>
  </w:style>
  <w:style w:type="paragraph" w:styleId="BelgeBalantlar">
    <w:name w:val="Document Map"/>
    <w:basedOn w:val="Normal"/>
    <w:link w:val="BelgeBalantlarChar"/>
    <w:semiHidden/>
    <w:rsid w:val="003935A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user">
    <w:name w:val="user"/>
    <w:semiHidden/>
    <w:rsid w:val="004C6992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4C6992"/>
    <w:pPr>
      <w:spacing w:before="100" w:beforeAutospacing="1" w:after="100" w:afterAutospacing="1"/>
    </w:pPr>
    <w:rPr>
      <w:color w:val="000000"/>
      <w:lang w:val="tr-TR" w:eastAsia="tr-TR"/>
    </w:rPr>
  </w:style>
  <w:style w:type="paragraph" w:customStyle="1" w:styleId="2-ortabaslk">
    <w:name w:val="2-ortabaslk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">
    <w:name w:val="3-normalyaz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Normal13nk">
    <w:name w:val="Normal + 13nk"/>
    <w:basedOn w:val="Normal"/>
    <w:rsid w:val="00DA418B"/>
    <w:pPr>
      <w:overflowPunct w:val="0"/>
      <w:autoSpaceDE w:val="0"/>
      <w:autoSpaceDN w:val="0"/>
      <w:adjustRightInd w:val="0"/>
      <w:ind w:firstLine="708"/>
      <w:jc w:val="both"/>
    </w:pPr>
    <w:rPr>
      <w:sz w:val="26"/>
      <w:szCs w:val="26"/>
      <w:lang w:val="tr-TR" w:eastAsia="tr-TR"/>
    </w:rPr>
  </w:style>
  <w:style w:type="paragraph" w:customStyle="1" w:styleId="Default">
    <w:name w:val="Default"/>
    <w:rsid w:val="00B45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03692B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03692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ResimYazs">
    <w:name w:val="caption"/>
    <w:basedOn w:val="Normal"/>
    <w:next w:val="Normal"/>
    <w:qFormat/>
    <w:rsid w:val="002830D2"/>
    <w:pPr>
      <w:widowControl w:val="0"/>
      <w:spacing w:before="120" w:after="120"/>
    </w:pPr>
    <w:rPr>
      <w:b/>
      <w:snapToGrid w:val="0"/>
      <w:sz w:val="20"/>
      <w:szCs w:val="20"/>
      <w:lang w:val="en-AU" w:eastAsia="tr-TR"/>
    </w:rPr>
  </w:style>
  <w:style w:type="paragraph" w:customStyle="1" w:styleId="GvdeMetni21">
    <w:name w:val="Gövde Metni 21"/>
    <w:basedOn w:val="Normal"/>
    <w:rsid w:val="002830D2"/>
    <w:rPr>
      <w:rFonts w:ascii="Arial" w:hAnsi="Arial"/>
      <w:i/>
      <w:color w:val="000000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nhideWhenUsed/>
    <w:rsid w:val="002830D2"/>
    <w:rPr>
      <w:rFonts w:ascii="Tahoma" w:eastAsia="Calibri" w:hAnsi="Tahoma"/>
      <w:sz w:val="16"/>
      <w:szCs w:val="16"/>
      <w:lang/>
    </w:rPr>
  </w:style>
  <w:style w:type="character" w:customStyle="1" w:styleId="BalonMetniChar">
    <w:name w:val="Balon Metni Char"/>
    <w:link w:val="BalonMetni"/>
    <w:rsid w:val="002830D2"/>
    <w:rPr>
      <w:rFonts w:ascii="Tahoma" w:eastAsia="Calibri" w:hAnsi="Tahoma" w:cs="Tahoma"/>
      <w:sz w:val="16"/>
      <w:szCs w:val="16"/>
      <w:lang w:eastAsia="en-US"/>
    </w:rPr>
  </w:style>
  <w:style w:type="character" w:customStyle="1" w:styleId="urtxtstd">
    <w:name w:val="urtxtstd"/>
    <w:basedOn w:val="VarsaylanParagrafYazTipi"/>
    <w:rsid w:val="0089390C"/>
  </w:style>
  <w:style w:type="character" w:styleId="AklamaBavurusu">
    <w:name w:val="annotation reference"/>
    <w:unhideWhenUsed/>
    <w:rsid w:val="00ED0327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ED0327"/>
    <w:pPr>
      <w:spacing w:after="200" w:line="276" w:lineRule="auto"/>
    </w:pPr>
    <w:rPr>
      <w:rFonts w:ascii="Calibri" w:eastAsia="Calibri" w:hAnsi="Calibri"/>
      <w:sz w:val="20"/>
      <w:szCs w:val="20"/>
      <w:lang/>
    </w:rPr>
  </w:style>
  <w:style w:type="character" w:customStyle="1" w:styleId="AklamaMetniChar">
    <w:name w:val="Açıklama Metni Char"/>
    <w:link w:val="AklamaMetni"/>
    <w:rsid w:val="00ED0327"/>
    <w:rPr>
      <w:rFonts w:ascii="Calibri" w:eastAsia="Calibri" w:hAnsi="Calibri"/>
      <w:lang w:eastAsia="en-US"/>
    </w:rPr>
  </w:style>
  <w:style w:type="paragraph" w:customStyle="1" w:styleId="xl25">
    <w:name w:val="xl25"/>
    <w:basedOn w:val="Normal"/>
    <w:rsid w:val="00ED0327"/>
    <w:pPr>
      <w:spacing w:before="100" w:beforeAutospacing="1" w:after="100" w:afterAutospacing="1"/>
      <w:jc w:val="center"/>
    </w:pPr>
    <w:rPr>
      <w:b/>
      <w:bCs/>
      <w:lang w:val="tr-TR" w:eastAsia="tr-TR"/>
    </w:rPr>
  </w:style>
  <w:style w:type="paragraph" w:customStyle="1" w:styleId="NormalWeb5">
    <w:name w:val="Normal (Web)5"/>
    <w:basedOn w:val="Normal"/>
    <w:rsid w:val="00ED0327"/>
    <w:pPr>
      <w:spacing w:before="100" w:beforeAutospacing="1" w:after="100" w:afterAutospacing="1" w:line="204" w:lineRule="atLeast"/>
      <w:jc w:val="both"/>
    </w:pPr>
    <w:rPr>
      <w:rFonts w:ascii="Tahoma" w:hAnsi="Tahoma" w:cs="Tahoma"/>
      <w:color w:val="000000"/>
      <w:sz w:val="14"/>
      <w:szCs w:val="14"/>
      <w:lang w:val="tr-TR" w:eastAsia="tr-TR"/>
    </w:rPr>
  </w:style>
  <w:style w:type="paragraph" w:customStyle="1" w:styleId="nor0">
    <w:name w:val="nor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0">
    <w:name w:val="3-Normal Yazı"/>
    <w:next w:val="Normal"/>
    <w:rsid w:val="00ED0327"/>
    <w:pPr>
      <w:tabs>
        <w:tab w:val="left" w:pos="566"/>
      </w:tabs>
      <w:jc w:val="both"/>
    </w:pPr>
    <w:rPr>
      <w:rFonts w:eastAsia="Calibri"/>
      <w:sz w:val="19"/>
      <w:szCs w:val="19"/>
      <w:lang w:eastAsia="en-US"/>
    </w:rPr>
  </w:style>
  <w:style w:type="paragraph" w:styleId="DzMetin">
    <w:name w:val="Plain Text"/>
    <w:basedOn w:val="Normal"/>
    <w:link w:val="DzMetinChar"/>
    <w:rsid w:val="00ED0327"/>
    <w:rPr>
      <w:rFonts w:ascii="Courier New" w:hAnsi="Courier New"/>
      <w:sz w:val="20"/>
      <w:szCs w:val="20"/>
      <w:lang/>
    </w:rPr>
  </w:style>
  <w:style w:type="character" w:customStyle="1" w:styleId="DzMetinChar">
    <w:name w:val="Düz Metin Char"/>
    <w:link w:val="DzMetin"/>
    <w:rsid w:val="00ED0327"/>
    <w:rPr>
      <w:rFonts w:ascii="Courier New" w:hAnsi="Courier New"/>
      <w:lang w:eastAsia="en-US"/>
    </w:rPr>
  </w:style>
  <w:style w:type="paragraph" w:customStyle="1" w:styleId="norf3">
    <w:name w:val="norf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19">
    <w:name w:val="Style19"/>
    <w:basedOn w:val="Normal"/>
    <w:rsid w:val="00ED0327"/>
    <w:pPr>
      <w:widowControl w:val="0"/>
      <w:autoSpaceDE w:val="0"/>
      <w:autoSpaceDN w:val="0"/>
      <w:adjustRightInd w:val="0"/>
      <w:spacing w:line="422" w:lineRule="exact"/>
      <w:ind w:firstLine="710"/>
    </w:pPr>
    <w:rPr>
      <w:rFonts w:ascii="Cambria" w:hAnsi="Cambria" w:cs="Cambria"/>
      <w:lang w:val="tr-TR" w:eastAsia="tr-TR"/>
    </w:rPr>
  </w:style>
  <w:style w:type="character" w:customStyle="1" w:styleId="FontStyle27">
    <w:name w:val="Font Style27"/>
    <w:rsid w:val="00ED0327"/>
    <w:rPr>
      <w:rFonts w:ascii="Cambria" w:hAnsi="Cambria" w:cs="Cambria"/>
      <w:sz w:val="22"/>
      <w:szCs w:val="22"/>
    </w:rPr>
  </w:style>
  <w:style w:type="character" w:customStyle="1" w:styleId="Gvdemetni0">
    <w:name w:val="Gövde metni_"/>
    <w:link w:val="Gvdemetni1"/>
    <w:rsid w:val="00ED0327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D0327"/>
    <w:pPr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  <w:lang/>
    </w:rPr>
  </w:style>
  <w:style w:type="character" w:customStyle="1" w:styleId="GvdemetniKaln">
    <w:name w:val="Gövde metni + Kalın"/>
    <w:rsid w:val="00ED0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kantab0">
    <w:name w:val="kantab0"/>
    <w:basedOn w:val="Normal"/>
    <w:rsid w:val="00ED0327"/>
    <w:pPr>
      <w:jc w:val="both"/>
    </w:pPr>
    <w:rPr>
      <w:rFonts w:ascii="New York" w:hAnsi="New York"/>
      <w:b/>
      <w:bCs/>
      <w:sz w:val="22"/>
      <w:szCs w:val="22"/>
      <w:lang w:val="tr-TR" w:eastAsia="tr-TR"/>
    </w:rPr>
  </w:style>
  <w:style w:type="character" w:customStyle="1" w:styleId="Normal11">
    <w:name w:val="Normal1"/>
    <w:rsid w:val="00ED0327"/>
    <w:rPr>
      <w:rFonts w:ascii="TR Arial" w:hAnsi="TR Arial" w:hint="default"/>
      <w:sz w:val="24"/>
      <w:szCs w:val="24"/>
    </w:rPr>
  </w:style>
  <w:style w:type="paragraph" w:customStyle="1" w:styleId="ListeParagraf2">
    <w:name w:val="Liste Paragraf2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kantabChar">
    <w:name w:val="kantab Char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3">
    <w:name w:val="Style3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firstLine="653"/>
      <w:jc w:val="both"/>
    </w:pPr>
    <w:rPr>
      <w:rFonts w:ascii="Cambria" w:hAnsi="Cambria"/>
      <w:lang w:val="tr-TR" w:eastAsia="tr-TR"/>
    </w:rPr>
  </w:style>
  <w:style w:type="paragraph" w:customStyle="1" w:styleId="Style5">
    <w:name w:val="Style5"/>
    <w:basedOn w:val="Normal"/>
    <w:rsid w:val="00ED0327"/>
    <w:pPr>
      <w:widowControl w:val="0"/>
      <w:autoSpaceDE w:val="0"/>
      <w:autoSpaceDN w:val="0"/>
      <w:adjustRightInd w:val="0"/>
      <w:spacing w:line="420" w:lineRule="exact"/>
      <w:ind w:firstLine="763"/>
      <w:jc w:val="both"/>
    </w:pPr>
    <w:rPr>
      <w:rFonts w:ascii="Cambria" w:hAnsi="Cambria"/>
      <w:lang w:val="tr-TR" w:eastAsia="tr-TR"/>
    </w:rPr>
  </w:style>
  <w:style w:type="paragraph" w:customStyle="1" w:styleId="Style2">
    <w:name w:val="Style2"/>
    <w:basedOn w:val="Normal"/>
    <w:rsid w:val="00ED0327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lang w:val="tr-TR" w:eastAsia="tr-TR"/>
    </w:rPr>
  </w:style>
  <w:style w:type="character" w:customStyle="1" w:styleId="FontStyle11">
    <w:name w:val="Font Style11"/>
    <w:rsid w:val="00ED03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D032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ED0327"/>
    <w:pPr>
      <w:widowControl w:val="0"/>
      <w:autoSpaceDE w:val="0"/>
      <w:autoSpaceDN w:val="0"/>
      <w:adjustRightInd w:val="0"/>
      <w:spacing w:line="269" w:lineRule="exact"/>
      <w:ind w:firstLine="552"/>
      <w:jc w:val="both"/>
    </w:pPr>
    <w:rPr>
      <w:lang w:val="tr-TR" w:eastAsia="tr-TR"/>
    </w:rPr>
  </w:style>
  <w:style w:type="paragraph" w:customStyle="1" w:styleId="Style8">
    <w:name w:val="Style8"/>
    <w:basedOn w:val="Normal"/>
    <w:rsid w:val="00ED0327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lang w:val="tr-TR" w:eastAsia="tr-TR"/>
    </w:rPr>
  </w:style>
  <w:style w:type="paragraph" w:customStyle="1" w:styleId="kantab">
    <w:name w:val="kanta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dipnot">
    <w:name w:val="dipnot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ksmblm">
    <w:name w:val="ksmblm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a">
    <w:name w:val="nora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b">
    <w:name w:val="nor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3">
    <w:name w:val="nor3"/>
    <w:basedOn w:val="Normal"/>
    <w:rsid w:val="00ED0327"/>
    <w:pPr>
      <w:spacing w:before="100" w:beforeAutospacing="1" w:after="100" w:afterAutospacing="1"/>
    </w:pPr>
    <w:rPr>
      <w:lang w:val="tr-TR" w:eastAsia="tr-TR" w:bidi="hi-IN"/>
    </w:rPr>
  </w:style>
  <w:style w:type="paragraph" w:customStyle="1" w:styleId="baslk00">
    <w:name w:val="baslk0"/>
    <w:basedOn w:val="Normal"/>
    <w:rsid w:val="00ED0327"/>
    <w:pPr>
      <w:jc w:val="both"/>
    </w:pPr>
    <w:rPr>
      <w:rFonts w:ascii="New York" w:hAnsi="New York"/>
      <w:b/>
      <w:bCs/>
      <w:lang w:val="tr-TR" w:eastAsia="tr-TR"/>
    </w:rPr>
  </w:style>
  <w:style w:type="paragraph" w:customStyle="1" w:styleId="nor1">
    <w:name w:val="nor1"/>
    <w:basedOn w:val="Normal"/>
    <w:rsid w:val="00ED0327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customStyle="1" w:styleId="maddebasl0">
    <w:name w:val="maddebasl0"/>
    <w:basedOn w:val="Normal"/>
    <w:rsid w:val="00ED0327"/>
    <w:pPr>
      <w:spacing w:before="113"/>
    </w:pPr>
    <w:rPr>
      <w:rFonts w:ascii="New York" w:hAnsi="New York"/>
      <w:i/>
      <w:iCs/>
      <w:sz w:val="18"/>
      <w:szCs w:val="18"/>
      <w:lang w:val="tr-TR" w:eastAsia="tr-TR"/>
    </w:rPr>
  </w:style>
  <w:style w:type="character" w:customStyle="1" w:styleId="normalchar1">
    <w:name w:val="normal__char1"/>
    <w:rsid w:val="00ED0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kantabCharChar">
    <w:name w:val="kantab Char Char"/>
    <w:rsid w:val="00ED0327"/>
    <w:rPr>
      <w:sz w:val="24"/>
      <w:szCs w:val="24"/>
      <w:lang w:val="tr-TR" w:eastAsia="tr-TR" w:bidi="ar-SA"/>
    </w:rPr>
  </w:style>
  <w:style w:type="paragraph" w:customStyle="1" w:styleId="kantab3">
    <w:name w:val="kantab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ListeParagraf1">
    <w:name w:val="Liste Paragraf1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nor6">
    <w:name w:val="nor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styleId="ListeParagraf">
    <w:name w:val="List Paragraph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CharCharCharChar">
    <w:name w:val="Char Char Char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Tabloerii">
    <w:name w:val="Tablo İçeriği"/>
    <w:basedOn w:val="Normal"/>
    <w:rsid w:val="00ED0327"/>
    <w:pPr>
      <w:suppressLineNumbers/>
      <w:suppressAutoHyphens/>
    </w:pPr>
    <w:rPr>
      <w:lang w:val="tr-TR" w:eastAsia="ar-SA"/>
    </w:rPr>
  </w:style>
  <w:style w:type="paragraph" w:customStyle="1" w:styleId="norf0">
    <w:name w:val="norf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e">
    <w:name w:val="nore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maddebasl9">
    <w:name w:val="maddebasl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f6">
    <w:name w:val="norf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7">
    <w:name w:val="nor7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CharChar2Char">
    <w:name w:val="Char Char2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nor9">
    <w:name w:val="nor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9">
    <w:name w:val="Style9"/>
    <w:basedOn w:val="Normal"/>
    <w:rsid w:val="00ED0327"/>
    <w:pPr>
      <w:widowControl w:val="0"/>
      <w:autoSpaceDE w:val="0"/>
      <w:autoSpaceDN w:val="0"/>
      <w:adjustRightInd w:val="0"/>
      <w:spacing w:line="421" w:lineRule="exact"/>
      <w:ind w:firstLine="710"/>
      <w:jc w:val="both"/>
    </w:pPr>
    <w:rPr>
      <w:rFonts w:ascii="Cambria" w:hAnsi="Cambria"/>
      <w:lang w:val="tr-TR" w:eastAsia="tr-TR"/>
    </w:rPr>
  </w:style>
  <w:style w:type="character" w:customStyle="1" w:styleId="FontStyle24">
    <w:name w:val="Font Style24"/>
    <w:rsid w:val="00ED0327"/>
    <w:rPr>
      <w:rFonts w:ascii="Cambria" w:hAnsi="Cambria" w:cs="Cambria"/>
      <w:sz w:val="22"/>
      <w:szCs w:val="22"/>
    </w:rPr>
  </w:style>
  <w:style w:type="character" w:customStyle="1" w:styleId="FontStyle22">
    <w:name w:val="Font Style22"/>
    <w:rsid w:val="00ED0327"/>
    <w:rPr>
      <w:rFonts w:ascii="Cambria" w:hAnsi="Cambria" w:cs="Cambria"/>
      <w:b/>
      <w:bCs/>
      <w:sz w:val="22"/>
      <w:szCs w:val="22"/>
    </w:rPr>
  </w:style>
  <w:style w:type="paragraph" w:customStyle="1" w:styleId="Style7">
    <w:name w:val="Style7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hanging="710"/>
    </w:pPr>
    <w:rPr>
      <w:rFonts w:ascii="Cambria" w:hAnsi="Cambria"/>
      <w:lang w:val="tr-TR" w:eastAsia="tr-TR"/>
    </w:rPr>
  </w:style>
  <w:style w:type="character" w:customStyle="1" w:styleId="FontStyle25">
    <w:name w:val="Font Style25"/>
    <w:rsid w:val="00ED0327"/>
    <w:rPr>
      <w:rFonts w:ascii="Cambria" w:hAnsi="Cambria" w:cs="Cambria"/>
      <w:sz w:val="22"/>
      <w:szCs w:val="22"/>
    </w:rPr>
  </w:style>
  <w:style w:type="character" w:customStyle="1" w:styleId="FontStyle26">
    <w:name w:val="Font Style26"/>
    <w:rsid w:val="00ED0327"/>
    <w:rPr>
      <w:rFonts w:ascii="Cambria" w:hAnsi="Cambria" w:cs="Cambria"/>
      <w:sz w:val="22"/>
      <w:szCs w:val="22"/>
    </w:rPr>
  </w:style>
  <w:style w:type="character" w:customStyle="1" w:styleId="FontStyle30">
    <w:name w:val="Font Style30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2">
    <w:name w:val="Font Style32"/>
    <w:rsid w:val="00ED0327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3">
    <w:name w:val="Font Style33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1">
    <w:name w:val="Font Style31"/>
    <w:rsid w:val="00ED0327"/>
    <w:rPr>
      <w:rFonts w:ascii="Century Gothic" w:hAnsi="Century Gothic" w:cs="Century Gothic"/>
      <w:sz w:val="20"/>
      <w:szCs w:val="20"/>
    </w:rPr>
  </w:style>
  <w:style w:type="paragraph" w:customStyle="1" w:styleId="Char">
    <w:name w:val="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character" w:customStyle="1" w:styleId="KonuBalChar1">
    <w:name w:val="Konu Başlığı Char1"/>
    <w:rsid w:val="00ED0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ver2">
    <w:name w:val="ver2"/>
    <w:basedOn w:val="VarsaylanParagrafYazTipi"/>
    <w:rsid w:val="00ED0327"/>
  </w:style>
  <w:style w:type="paragraph" w:customStyle="1" w:styleId="style1">
    <w:name w:val="style1"/>
    <w:basedOn w:val="Normal"/>
    <w:rsid w:val="00ED0327"/>
    <w:pPr>
      <w:ind w:left="300"/>
    </w:pPr>
    <w:rPr>
      <w:color w:val="444952"/>
      <w:lang w:val="tr-TR" w:eastAsia="tr-TR"/>
    </w:rPr>
  </w:style>
  <w:style w:type="character" w:customStyle="1" w:styleId="apple-converted-space">
    <w:name w:val="apple-converted-space"/>
    <w:rsid w:val="00AE455A"/>
  </w:style>
  <w:style w:type="character" w:customStyle="1" w:styleId="apple-style-span">
    <w:name w:val="apple-style-span"/>
    <w:rsid w:val="00295863"/>
  </w:style>
  <w:style w:type="paragraph" w:styleId="SonnotMetni">
    <w:name w:val="endnote text"/>
    <w:basedOn w:val="Normal"/>
    <w:link w:val="SonnotMetniChar"/>
    <w:rsid w:val="000A347E"/>
    <w:pPr>
      <w:spacing w:after="200" w:line="276" w:lineRule="auto"/>
    </w:pPr>
    <w:rPr>
      <w:rFonts w:ascii="Calibri" w:hAnsi="Calibri"/>
      <w:sz w:val="20"/>
      <w:szCs w:val="20"/>
      <w:lang/>
    </w:rPr>
  </w:style>
  <w:style w:type="character" w:customStyle="1" w:styleId="SonnotMetniChar">
    <w:name w:val="Sonnot Metni Char"/>
    <w:link w:val="SonnotMetni"/>
    <w:rsid w:val="000A347E"/>
    <w:rPr>
      <w:rFonts w:ascii="Calibri" w:hAnsi="Calibri"/>
      <w:lang w:eastAsia="en-US"/>
    </w:rPr>
  </w:style>
  <w:style w:type="character" w:customStyle="1" w:styleId="duyuru">
    <w:name w:val="duyuru"/>
    <w:rsid w:val="007D2656"/>
  </w:style>
  <w:style w:type="paragraph" w:customStyle="1" w:styleId="cs88bea5c5">
    <w:name w:val="cs88bea5c5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bf403c91">
    <w:name w:val="csbf403c91"/>
    <w:basedOn w:val="VarsaylanParagrafYazTipi"/>
    <w:rsid w:val="00275C56"/>
  </w:style>
  <w:style w:type="character" w:customStyle="1" w:styleId="cs9ccd395b">
    <w:name w:val="cs9ccd395b"/>
    <w:basedOn w:val="VarsaylanParagrafYazTipi"/>
    <w:rsid w:val="00275C56"/>
  </w:style>
  <w:style w:type="paragraph" w:customStyle="1" w:styleId="csb0bae87b">
    <w:name w:val="csb0bae87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770c2792">
    <w:name w:val="cs770c2792"/>
    <w:basedOn w:val="VarsaylanParagrafYazTipi"/>
    <w:rsid w:val="00275C56"/>
  </w:style>
  <w:style w:type="paragraph" w:customStyle="1" w:styleId="csafb4c330">
    <w:name w:val="csafb4c33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b4b8c40b">
    <w:name w:val="csb4b8c40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54b967d">
    <w:name w:val="csa54b967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e91515fd">
    <w:name w:val="cse91515f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2c60f6e0">
    <w:name w:val="cs2c60f6e0"/>
    <w:basedOn w:val="VarsaylanParagrafYazTipi"/>
    <w:rsid w:val="00275C56"/>
  </w:style>
  <w:style w:type="paragraph" w:customStyle="1" w:styleId="cs3ea09b81">
    <w:name w:val="cs3ea09b81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ebf6e1b4">
    <w:name w:val="csebf6e1b4"/>
    <w:basedOn w:val="VarsaylanParagrafYazTipi"/>
    <w:rsid w:val="00275C56"/>
  </w:style>
  <w:style w:type="paragraph" w:customStyle="1" w:styleId="cs2663cc92">
    <w:name w:val="cs2663cc92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8bda150">
    <w:name w:val="csa8bda15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1fed96bf">
    <w:name w:val="cs1fed96bf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5a476f57">
    <w:name w:val="cs5a476f57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DipnotMetniChar">
    <w:name w:val="Dipnot Metni Char"/>
    <w:semiHidden/>
    <w:rsid w:val="00DA1DEA"/>
    <w:rPr>
      <w:rFonts w:ascii="Arial" w:hAnsi="Arial"/>
    </w:rPr>
  </w:style>
  <w:style w:type="paragraph" w:customStyle="1" w:styleId="GvdeMetni210">
    <w:name w:val="Gövde Metni 21"/>
    <w:basedOn w:val="Normal"/>
    <w:rsid w:val="003D38D2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NormalWeb1">
    <w:name w:val="Normal (Web)1"/>
    <w:basedOn w:val="Normal"/>
    <w:rsid w:val="003D38D2"/>
    <w:pPr>
      <w:spacing w:before="100" w:beforeAutospacing="1" w:after="100" w:afterAutospacing="1" w:line="136" w:lineRule="atLeast"/>
    </w:pPr>
    <w:rPr>
      <w:rFonts w:ascii="Tahoma" w:hAnsi="Tahoma" w:cs="Tahoma"/>
      <w:color w:val="6F6F6F"/>
      <w:sz w:val="10"/>
      <w:szCs w:val="10"/>
      <w:lang w:val="tr-TR" w:eastAsia="tr-TR"/>
    </w:rPr>
  </w:style>
  <w:style w:type="character" w:customStyle="1" w:styleId="Balk5Char">
    <w:name w:val="Başlık 5 Char"/>
    <w:link w:val="Balk5"/>
    <w:rsid w:val="00DC062B"/>
    <w:rPr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rsid w:val="00DC062B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link w:val="Balk7"/>
    <w:rsid w:val="00DC062B"/>
    <w:rPr>
      <w:sz w:val="24"/>
      <w:szCs w:val="24"/>
      <w:lang w:val="en-US" w:eastAsia="en-US"/>
    </w:rPr>
  </w:style>
  <w:style w:type="character" w:customStyle="1" w:styleId="Balk9Char">
    <w:name w:val="Başlık 9 Char"/>
    <w:link w:val="Balk9"/>
    <w:rsid w:val="00DC062B"/>
    <w:rPr>
      <w:sz w:val="28"/>
    </w:rPr>
  </w:style>
  <w:style w:type="paragraph" w:customStyle="1" w:styleId="msobodytextindent">
    <w:name w:val="msobodytextindent"/>
    <w:basedOn w:val="Normal"/>
    <w:rsid w:val="00DC062B"/>
    <w:pPr>
      <w:jc w:val="both"/>
    </w:pPr>
    <w:rPr>
      <w:b/>
      <w:szCs w:val="20"/>
      <w:lang w:val="tr-TR" w:eastAsia="tr-TR"/>
    </w:rPr>
  </w:style>
  <w:style w:type="paragraph" w:customStyle="1" w:styleId="msobodytextindent2">
    <w:name w:val="msobodytextindent2"/>
    <w:basedOn w:val="Normal"/>
    <w:rsid w:val="00DC062B"/>
    <w:pPr>
      <w:ind w:firstLine="708"/>
    </w:pPr>
    <w:rPr>
      <w:b/>
      <w:sz w:val="20"/>
      <w:szCs w:val="20"/>
      <w:lang w:val="tr-TR" w:eastAsia="tr-TR"/>
    </w:rPr>
  </w:style>
  <w:style w:type="paragraph" w:customStyle="1" w:styleId="msobodytextindent3">
    <w:name w:val="msobodytextindent3"/>
    <w:basedOn w:val="Normal"/>
    <w:rsid w:val="00DC062B"/>
    <w:pPr>
      <w:ind w:left="426"/>
    </w:pPr>
    <w:rPr>
      <w:rFonts w:ascii="Arial" w:hAnsi="Arial"/>
      <w:sz w:val="20"/>
      <w:szCs w:val="20"/>
      <w:lang w:val="tr-TR" w:eastAsia="tr-TR"/>
    </w:rPr>
  </w:style>
  <w:style w:type="character" w:customStyle="1" w:styleId="BelgeBalantlarChar">
    <w:name w:val="Belge Bağlantıları Char"/>
    <w:link w:val="BelgeBalantlar"/>
    <w:semiHidden/>
    <w:rsid w:val="00DC062B"/>
    <w:rPr>
      <w:rFonts w:ascii="Tahoma" w:hAnsi="Tahoma" w:cs="Tahoma"/>
      <w:shd w:val="clear" w:color="auto" w:fill="000080"/>
      <w:lang w:val="en-US" w:eastAsia="en-US"/>
    </w:rPr>
  </w:style>
  <w:style w:type="character" w:customStyle="1" w:styleId="GvdeMetniGirintisiChar1">
    <w:name w:val="Gövde Metni Girintisi Char1"/>
    <w:semiHidden/>
    <w:rsid w:val="00DC062B"/>
    <w:rPr>
      <w:sz w:val="24"/>
    </w:rPr>
  </w:style>
  <w:style w:type="character" w:customStyle="1" w:styleId="GvdeMetniGirintisi2Char1">
    <w:name w:val="Gövde Metni Girintisi 2 Char1"/>
    <w:semiHidden/>
    <w:rsid w:val="00DC062B"/>
    <w:rPr>
      <w:sz w:val="24"/>
    </w:rPr>
  </w:style>
  <w:style w:type="character" w:customStyle="1" w:styleId="GvdeMetniGirintisi3Char1">
    <w:name w:val="Gövde Metni Girintisi 3 Char1"/>
    <w:semiHidden/>
    <w:rsid w:val="00DC062B"/>
    <w:rPr>
      <w:sz w:val="16"/>
      <w:szCs w:val="16"/>
    </w:rPr>
  </w:style>
  <w:style w:type="character" w:customStyle="1" w:styleId="Normal2">
    <w:name w:val="Normal2"/>
    <w:rsid w:val="00DC0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2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66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6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0" w:color="auto"/>
          </w:divBdr>
        </w:div>
      </w:divsChild>
    </w:div>
    <w:div w:id="795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52009-B06A-44DF-A666-70591003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SİRKÜLER</vt:lpstr>
    </vt:vector>
  </TitlesOfParts>
  <Company>As Bağımsız Denetim ve YMM A.Ş.</Company>
  <LinksUpToDate>false</LinksUpToDate>
  <CharactersWithSpaces>5252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http://www.resmigazete.gov.tr/eskiler/2012/11/20121110-6-1.pdf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SİRKÜLER</dc:title>
  <dc:creator>NEXİATURKİYE</dc:creator>
  <cp:lastModifiedBy>user</cp:lastModifiedBy>
  <cp:revision>36</cp:revision>
  <cp:lastPrinted>2008-11-05T16:07:00Z</cp:lastPrinted>
  <dcterms:created xsi:type="dcterms:W3CDTF">2012-11-28T13:05:00Z</dcterms:created>
  <dcterms:modified xsi:type="dcterms:W3CDTF">2013-01-04T08:08:00Z</dcterms:modified>
</cp:coreProperties>
</file>